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4" w:rsidRDefault="00F40084" w:rsidP="00F40084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F40084" w:rsidRDefault="00F40084" w:rsidP="00F40084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Адаптир</w:t>
      </w:r>
      <w:proofErr w:type="spellEnd"/>
      <w:r>
        <w:rPr>
          <w:color w:val="000000"/>
          <w:sz w:val="27"/>
          <w:szCs w:val="27"/>
        </w:rPr>
        <w:t xml:space="preserve"> 9.1 география</w:t>
      </w:r>
    </w:p>
    <w:p w:rsidR="00F40084" w:rsidRDefault="00F40084" w:rsidP="00F40084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40084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40084" w:rsidRPr="00056BD1">
        <w:rPr>
          <w:color w:val="000000"/>
          <w:sz w:val="28"/>
          <w:szCs w:val="28"/>
        </w:rPr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F40084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40084" w:rsidRPr="00056BD1">
        <w:rPr>
          <w:color w:val="000000"/>
          <w:sz w:val="28"/>
          <w:szCs w:val="28"/>
        </w:rPr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F40084" w:rsidRPr="00056BD1" w:rsidRDefault="00F40084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color w:val="000000"/>
          <w:sz w:val="28"/>
          <w:szCs w:val="28"/>
        </w:rPr>
        <w:t>Программа составлена с учётом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ОВЗ: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</w:t>
      </w:r>
      <w:r w:rsidR="00056BD1" w:rsidRPr="00056BD1">
        <w:rPr>
          <w:color w:val="000000"/>
          <w:sz w:val="28"/>
          <w:szCs w:val="28"/>
        </w:rPr>
        <w:t>, расширяет лексический запас детей со сниженным интеллектом, помогает им правильно употреблять новые слова в связной речи.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b/>
          <w:bCs/>
          <w:i/>
          <w:iCs/>
          <w:color w:val="000000"/>
          <w:sz w:val="28"/>
          <w:szCs w:val="28"/>
        </w:rPr>
        <w:t>Изучение географии в основной школе направлено на достижение следующих целей и задач: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b/>
          <w:bCs/>
          <w:color w:val="000000"/>
          <w:sz w:val="28"/>
          <w:szCs w:val="28"/>
          <w:u w:val="single"/>
        </w:rPr>
        <w:t>основная цель курса: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color w:val="000000"/>
          <w:sz w:val="28"/>
          <w:szCs w:val="28"/>
        </w:rPr>
        <w:t>- всестороннее развитие учащихся со сниженной мотивацией к познанию, расширить кругозор об окружающем мире.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color w:val="000000"/>
          <w:sz w:val="28"/>
          <w:szCs w:val="28"/>
        </w:rPr>
        <w:t>Реализовать данную цель помогут следующие </w:t>
      </w:r>
      <w:r w:rsidRPr="00056BD1">
        <w:rPr>
          <w:b/>
          <w:bCs/>
          <w:color w:val="000000"/>
          <w:sz w:val="28"/>
          <w:szCs w:val="28"/>
          <w:u w:val="single"/>
        </w:rPr>
        <w:t>задачи: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i/>
          <w:iCs/>
          <w:color w:val="000000"/>
          <w:sz w:val="28"/>
          <w:szCs w:val="28"/>
          <w:u w:val="single"/>
        </w:rPr>
        <w:t>образовательная</w:t>
      </w:r>
      <w:r w:rsidRPr="00056BD1">
        <w:rPr>
          <w:i/>
          <w:iCs/>
          <w:color w:val="000000"/>
          <w:sz w:val="28"/>
          <w:szCs w:val="28"/>
        </w:rPr>
        <w:t>: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color w:val="000000"/>
          <w:sz w:val="28"/>
          <w:szCs w:val="28"/>
        </w:rPr>
        <w:lastRenderedPageBreak/>
        <w:t>- дать элементарные научные и систематические сведения о природе, населении, хозяйстве России, зарубежных стран, своего края;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color w:val="000000"/>
          <w:sz w:val="28"/>
          <w:szCs w:val="28"/>
        </w:rPr>
        <w:t>- показать особенности взаимодействия человека и природы, познакомить с культурой и бытом разных народов;</w:t>
      </w:r>
    </w:p>
    <w:p w:rsidR="00056BD1" w:rsidRPr="00056BD1" w:rsidRDefault="00056BD1" w:rsidP="00056BD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6BD1">
        <w:rPr>
          <w:color w:val="000000"/>
          <w:sz w:val="28"/>
          <w:szCs w:val="28"/>
        </w:rPr>
        <w:t>- помочь усвоить правила поведения в природе.</w:t>
      </w:r>
    </w:p>
    <w:p w:rsidR="00056BD1" w:rsidRDefault="00056BD1" w:rsidP="0005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56BD1">
        <w:rPr>
          <w:rFonts w:ascii="Times New Roman" w:hAnsi="Times New Roman" w:cs="Times New Roman"/>
          <w:sz w:val="28"/>
          <w:szCs w:val="28"/>
        </w:rPr>
        <w:t xml:space="preserve"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056BD1" w:rsidRDefault="00056BD1" w:rsidP="0005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6BD1">
        <w:rPr>
          <w:rFonts w:ascii="Times New Roman" w:hAnsi="Times New Roman" w:cs="Times New Roman"/>
          <w:sz w:val="28"/>
          <w:szCs w:val="28"/>
        </w:rPr>
        <w:t xml:space="preserve">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056BD1" w:rsidRDefault="00056BD1" w:rsidP="0005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6BD1">
        <w:rPr>
          <w:rFonts w:ascii="Times New Roman" w:hAnsi="Times New Roman" w:cs="Times New Roman"/>
          <w:sz w:val="28"/>
          <w:szCs w:val="28"/>
        </w:rPr>
        <w:t xml:space="preserve"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письменной инструкциям, алгоритму; умение планировать деятельность. </w:t>
      </w:r>
    </w:p>
    <w:p w:rsidR="00056BD1" w:rsidRDefault="00056BD1" w:rsidP="0005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6BD1">
        <w:rPr>
          <w:rFonts w:ascii="Times New Roman" w:hAnsi="Times New Roman" w:cs="Times New Roman"/>
          <w:sz w:val="28"/>
          <w:szCs w:val="28"/>
        </w:rPr>
        <w:t xml:space="preserve"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056BD1" w:rsidRDefault="00056BD1" w:rsidP="0005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6BD1">
        <w:rPr>
          <w:rFonts w:ascii="Times New Roman" w:hAnsi="Times New Roman" w:cs="Times New Roman"/>
          <w:sz w:val="28"/>
          <w:szCs w:val="28"/>
        </w:rPr>
        <w:t xml:space="preserve">Коррекция – развитие речи: развитие фонематического восприятия; коррекция нарушений устной и письменной речи; коррекция монологической </w:t>
      </w:r>
      <w:r w:rsidRPr="00056BD1">
        <w:rPr>
          <w:rFonts w:ascii="Times New Roman" w:hAnsi="Times New Roman" w:cs="Times New Roman"/>
          <w:sz w:val="28"/>
          <w:szCs w:val="28"/>
        </w:rPr>
        <w:lastRenderedPageBreak/>
        <w:t xml:space="preserve">речи; коррекция диалогической речи; развитие лексико-грамматических средств языка. Расширение представлений об окружающем мире и обогащение словаря. </w:t>
      </w:r>
    </w:p>
    <w:p w:rsidR="00056BD1" w:rsidRDefault="00056BD1" w:rsidP="0005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6BD1">
        <w:rPr>
          <w:rFonts w:ascii="Times New Roman" w:hAnsi="Times New Roman" w:cs="Times New Roman"/>
          <w:sz w:val="28"/>
          <w:szCs w:val="28"/>
        </w:rPr>
        <w:t xml:space="preserve">Коррекция индивидуальных пробелов в знаниях. Основные подходы к организации учебного процесса для детей с ОВЗ: </w:t>
      </w:r>
      <w:proofErr w:type="gramStart"/>
      <w:r w:rsidRPr="00056BD1">
        <w:rPr>
          <w:rFonts w:ascii="Times New Roman" w:hAnsi="Times New Roman" w:cs="Times New Roman"/>
          <w:sz w:val="28"/>
          <w:szCs w:val="28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  <w:r w:rsidRPr="00056BD1">
        <w:rPr>
          <w:rFonts w:ascii="Times New Roman" w:hAnsi="Times New Roman" w:cs="Times New Roman"/>
          <w:sz w:val="28"/>
          <w:szCs w:val="28"/>
        </w:rPr>
        <w:t xml:space="preserve"> Приспособление темпа изучения учебного материала и методов обучения к уровню развития детей с ОВЗ. </w:t>
      </w:r>
    </w:p>
    <w:p w:rsidR="00A8483B" w:rsidRPr="00056BD1" w:rsidRDefault="00056BD1" w:rsidP="0005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6BD1">
        <w:rPr>
          <w:rFonts w:ascii="Times New Roman" w:hAnsi="Times New Roman" w:cs="Times New Roman"/>
          <w:sz w:val="28"/>
          <w:szCs w:val="28"/>
        </w:rPr>
        <w:t xml:space="preserve">Индивидуальный подход. Повторное объяснение учебного материала и подбор дополнительных заданий. Постоянное использование наглядности, наводящих вопросов, аналогий. Использование многократных указаний, упражнений. Использование поощрений, повышение самооценки ребенка, укрепление в нем веры в свои силы. Поэтапное обобщение проделанной на уроке работы. Использование заданий с опорой на образцы, доступных инструкций. </w:t>
      </w:r>
      <w:bookmarkStart w:id="0" w:name="_GoBack"/>
      <w:bookmarkEnd w:id="0"/>
    </w:p>
    <w:sectPr w:rsidR="00A8483B" w:rsidRPr="000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4"/>
    <w:rsid w:val="00056BD1"/>
    <w:rsid w:val="000B2036"/>
    <w:rsid w:val="00A8483B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2021-12-09T15:14:00Z</dcterms:created>
  <dcterms:modified xsi:type="dcterms:W3CDTF">2021-12-09T15:38:00Z</dcterms:modified>
</cp:coreProperties>
</file>