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E0" w:rsidRDefault="007C07E0" w:rsidP="007C07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C07E0" w:rsidRDefault="007C07E0" w:rsidP="007C07E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C07E0" w:rsidRDefault="007C07E0" w:rsidP="007C07E0">
      <w:pPr>
        <w:spacing w:line="20" w:lineRule="exact"/>
        <w:rPr>
          <w:sz w:val="20"/>
          <w:szCs w:val="20"/>
        </w:rPr>
      </w:pPr>
    </w:p>
    <w:p w:rsidR="007C07E0" w:rsidRDefault="007C07E0" w:rsidP="007C07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C07E0" w:rsidRDefault="007C07E0" w:rsidP="007C07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580"/>
        <w:gridCol w:w="7116"/>
      </w:tblGrid>
      <w:tr w:rsidR="007C07E0" w:rsidTr="00245C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7E0" w:rsidRDefault="007C07E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7C07E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C07E0" w:rsidTr="00245C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7E0" w:rsidRDefault="007C07E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7C07E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7C07E0" w:rsidTr="00245C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7E0" w:rsidRDefault="007C07E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7C07E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4-а</w:t>
            </w:r>
          </w:p>
        </w:tc>
      </w:tr>
      <w:tr w:rsidR="007C07E0" w:rsidTr="00245C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7E0" w:rsidRDefault="007C07E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7C07E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C07E0" w:rsidTr="00245C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7E0" w:rsidRDefault="007C07E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245CC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Бег с эстафетной палочкой</w:t>
            </w:r>
          </w:p>
        </w:tc>
      </w:tr>
      <w:tr w:rsidR="007C07E0" w:rsidTr="00245CC1">
        <w:trPr>
          <w:trHeight w:val="110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7E0" w:rsidRDefault="007C07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C07E0" w:rsidRDefault="007C07E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245CC1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«Эстафетный бег», техника его выполнения</w:t>
            </w:r>
          </w:p>
        </w:tc>
      </w:tr>
      <w:tr w:rsidR="007C07E0" w:rsidTr="00245CC1">
        <w:trPr>
          <w:trHeight w:val="53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7E0" w:rsidRDefault="007C07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E0" w:rsidRDefault="00245CC1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bookmarkStart w:id="0" w:name="_GoBack"/>
            <w:bookmarkEnd w:id="0"/>
          </w:p>
          <w:p w:rsidR="007C07E0" w:rsidRDefault="007C07E0">
            <w:pPr>
              <w:spacing w:line="263" w:lineRule="exact"/>
              <w:rPr>
                <w:sz w:val="24"/>
                <w:lang w:eastAsia="en-US"/>
              </w:rPr>
            </w:pPr>
          </w:p>
        </w:tc>
      </w:tr>
      <w:tr w:rsidR="007C07E0" w:rsidRPr="007C07E0" w:rsidTr="00245C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7C07E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7E0" w:rsidRDefault="007C07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C07E0" w:rsidTr="007C07E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E0" w:rsidRDefault="007C07E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C07E0" w:rsidTr="00245C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E0" w:rsidRDefault="007C07E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CC1" w:rsidRDefault="00245CC1" w:rsidP="00245CC1">
            <w:pPr>
              <w:spacing w:after="100" w:afterAutospacing="1"/>
              <w:jc w:val="both"/>
              <w:outlineLvl w:val="1"/>
              <w:rPr>
                <w:rFonts w:eastAsia="Times New Roman"/>
                <w:sz w:val="24"/>
                <w:szCs w:val="36"/>
                <w:lang w:eastAsia="en-US"/>
              </w:rPr>
            </w:pPr>
            <w:r>
              <w:rPr>
                <w:rFonts w:eastAsia="Times New Roman"/>
                <w:sz w:val="24"/>
                <w:szCs w:val="36"/>
                <w:lang w:eastAsia="en-US"/>
              </w:rPr>
              <w:t>Теоретический материал для самостоятельного изучения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3"/>
                <w:lang w:eastAsia="en-US"/>
              </w:rPr>
              <w:t xml:space="preserve">      Эстафетный бег </w:t>
            </w:r>
            <w:r>
              <w:rPr>
                <w:rFonts w:eastAsia="Times New Roman"/>
                <w:color w:val="222222"/>
                <w:sz w:val="24"/>
                <w:szCs w:val="23"/>
                <w:lang w:eastAsia="en-US"/>
              </w:rPr>
              <w:t xml:space="preserve">— </w:t>
            </w: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это командный вид легкой атлетики. 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1"/>
                <w:lang w:eastAsia="en-US"/>
              </w:rPr>
            </w:pPr>
            <w:r>
              <w:rPr>
                <w:rFonts w:eastAsia="Times New Roman"/>
                <w:sz w:val="24"/>
                <w:szCs w:val="21"/>
                <w:lang w:eastAsia="en-US"/>
              </w:rPr>
              <w:t xml:space="preserve">      Во время эстафетного бега эстафетная палочка передается и принимается по возможности на максимальной скорости бега.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1"/>
                <w:lang w:eastAsia="en-US"/>
              </w:rPr>
            </w:pPr>
            <w:r>
              <w:rPr>
                <w:rFonts w:eastAsia="Times New Roman"/>
                <w:sz w:val="24"/>
                <w:szCs w:val="21"/>
                <w:lang w:eastAsia="en-US"/>
              </w:rPr>
              <w:t xml:space="preserve">      Спортсмены, бегущие на 2, 3 и 4 этапах начинают бег с высокого старта. Принимающий эстафетную палочку стартует в пределах 10 м от зоны передачи, используя при этом индивидуальные отметки, обозначающие начало разбега. Перед самым окончанием зоны передач эстафетная палочка передается из рук в руки, обычно </w:t>
            </w:r>
            <w:proofErr w:type="gramStart"/>
            <w:r>
              <w:rPr>
                <w:rFonts w:eastAsia="Times New Roman"/>
                <w:sz w:val="24"/>
                <w:szCs w:val="21"/>
                <w:lang w:eastAsia="en-US"/>
              </w:rPr>
              <w:t>снизу вверх</w:t>
            </w:r>
            <w:proofErr w:type="gramEnd"/>
            <w:r>
              <w:rPr>
                <w:rFonts w:eastAsia="Times New Roman"/>
                <w:sz w:val="24"/>
                <w:szCs w:val="21"/>
                <w:lang w:eastAsia="en-US"/>
              </w:rPr>
              <w:t>.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Различают следующие виды эстафет: 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а) по беговой дорожке; 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б) кольцевые по городу (старт и финиш в одном месте); 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>в) звездные по городу (старт в разных местах, финиш в одном месте для всех команд).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     Основная особенность техники эстафетного бега, как и правил, заключается в моменте передачи палочки. Эстафетный бег – один из тех видов бега, в котором залогом победы является не только физическая подготовка. Именно поэтому на тренировках уделяется очень много внимания моменту передачи палочки.   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     Существует два способа передачи эстафетной палочки: снизу-вверх (рис. 2.10, </w:t>
            </w:r>
            <w:r>
              <w:rPr>
                <w:rFonts w:eastAsia="Times New Roman"/>
                <w:i/>
                <w:iCs/>
                <w:sz w:val="24"/>
                <w:szCs w:val="23"/>
                <w:lang w:eastAsia="en-US"/>
              </w:rPr>
              <w:t>а)</w:t>
            </w:r>
            <w:r>
              <w:rPr>
                <w:rFonts w:eastAsia="Times New Roman"/>
                <w:sz w:val="24"/>
                <w:szCs w:val="23"/>
                <w:lang w:eastAsia="en-US"/>
              </w:rPr>
              <w:t> и сверху-вниз (рис. 2.10, </w:t>
            </w:r>
            <w:r>
              <w:rPr>
                <w:rFonts w:eastAsia="Times New Roman"/>
                <w:i/>
                <w:iCs/>
                <w:sz w:val="24"/>
                <w:szCs w:val="23"/>
                <w:lang w:eastAsia="en-US"/>
              </w:rPr>
              <w:t>б).</w:t>
            </w:r>
            <w:r>
              <w:rPr>
                <w:rFonts w:eastAsia="Times New Roman"/>
                <w:sz w:val="24"/>
                <w:szCs w:val="23"/>
                <w:lang w:eastAsia="en-US"/>
              </w:rPr>
              <w:t> 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169920" cy="2004060"/>
                  <wp:effectExtent l="0" t="0" r="0" b="0"/>
                  <wp:docPr id="3" name="Рисунок 3" descr="Способы передачи эстафетной п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Способы передачи эстафетной п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CC1" w:rsidRDefault="00245CC1" w:rsidP="00245CC1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bCs/>
                <w:color w:val="222222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i/>
                <w:iCs/>
                <w:color w:val="222222"/>
                <w:sz w:val="24"/>
                <w:szCs w:val="23"/>
                <w:lang w:eastAsia="en-US"/>
              </w:rPr>
              <w:t>Рис. 2.10.</w:t>
            </w:r>
            <w:r>
              <w:rPr>
                <w:rFonts w:eastAsia="Times New Roman"/>
                <w:color w:val="222222"/>
                <w:sz w:val="24"/>
                <w:szCs w:val="23"/>
                <w:lang w:eastAsia="en-US"/>
              </w:rPr>
              <w:t> </w:t>
            </w:r>
            <w:r>
              <w:rPr>
                <w:rFonts w:eastAsia="Times New Roman"/>
                <w:b/>
                <w:bCs/>
                <w:color w:val="222222"/>
                <w:sz w:val="24"/>
                <w:szCs w:val="23"/>
                <w:lang w:eastAsia="en-US"/>
              </w:rPr>
              <w:t>Способы передачи эстафетной палочки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       В случае утери палочки во время бега ее можно поднять и продолжать бег дальше. Если же палочка утеряна при передаче, ее может поднять только передающий бегун.</w:t>
            </w:r>
          </w:p>
          <w:p w:rsidR="00245CC1" w:rsidRDefault="00245CC1" w:rsidP="00245CC1">
            <w:p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 xml:space="preserve">       Важнейшими факторами результативности эстафетной команды являются:</w:t>
            </w:r>
          </w:p>
          <w:p w:rsidR="00245CC1" w:rsidRDefault="00245CC1" w:rsidP="00245CC1">
            <w:pPr>
              <w:numPr>
                <w:ilvl w:val="0"/>
                <w:numId w:val="2"/>
              </w:numPr>
              <w:ind w:left="0"/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>• показатели индивидуальных результатов спортсменов на соответствующих дистанциях;</w:t>
            </w:r>
          </w:p>
          <w:p w:rsidR="00245CC1" w:rsidRDefault="00245CC1" w:rsidP="00245CC1">
            <w:pPr>
              <w:numPr>
                <w:ilvl w:val="0"/>
                <w:numId w:val="2"/>
              </w:numPr>
              <w:ind w:left="0"/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>• надежность передачи эстафетной палочки;</w:t>
            </w:r>
          </w:p>
          <w:p w:rsidR="00245CC1" w:rsidRDefault="00245CC1" w:rsidP="00245CC1">
            <w:pPr>
              <w:numPr>
                <w:ilvl w:val="0"/>
                <w:numId w:val="2"/>
              </w:numPr>
              <w:ind w:left="0"/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>• согласованность действий партнеров команды;</w:t>
            </w:r>
          </w:p>
          <w:p w:rsidR="00245CC1" w:rsidRDefault="00245CC1" w:rsidP="00245CC1">
            <w:pPr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3"/>
                <w:lang w:eastAsia="en-US"/>
              </w:rPr>
            </w:pPr>
            <w:r>
              <w:rPr>
                <w:rFonts w:eastAsia="Times New Roman"/>
                <w:sz w:val="24"/>
                <w:szCs w:val="23"/>
                <w:lang w:eastAsia="en-US"/>
              </w:rPr>
              <w:t>• целостность единого коллектива.</w:t>
            </w:r>
          </w:p>
          <w:p w:rsidR="007C07E0" w:rsidRDefault="007C07E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</w:p>
        </w:tc>
      </w:tr>
    </w:tbl>
    <w:p w:rsidR="007C07E0" w:rsidRDefault="007C07E0" w:rsidP="007C07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C07E0" w:rsidRDefault="007C07E0" w:rsidP="007C07E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C07E0" w:rsidRDefault="007C07E0" w:rsidP="007C07E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C07E0" w:rsidRDefault="007C07E0" w:rsidP="007C07E0">
      <w:pPr>
        <w:spacing w:line="6" w:lineRule="exact"/>
        <w:jc w:val="both"/>
        <w:rPr>
          <w:sz w:val="20"/>
          <w:szCs w:val="20"/>
        </w:rPr>
      </w:pPr>
    </w:p>
    <w:p w:rsidR="007C07E0" w:rsidRDefault="007C07E0" w:rsidP="007C07E0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C07E0" w:rsidRDefault="007C07E0" w:rsidP="007C07E0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C07E0" w:rsidRDefault="007C07E0" w:rsidP="007C07E0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C07E0" w:rsidRDefault="007C07E0" w:rsidP="007C07E0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 xml:space="preserve"> </w:t>
      </w:r>
    </w:p>
    <w:p w:rsidR="007C07E0" w:rsidRDefault="007C07E0" w:rsidP="007C07E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C07E0" w:rsidRDefault="007C07E0" w:rsidP="007C07E0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C07E0" w:rsidRDefault="007C07E0" w:rsidP="007C07E0">
      <w:pPr>
        <w:spacing w:line="12" w:lineRule="exact"/>
        <w:jc w:val="both"/>
        <w:rPr>
          <w:sz w:val="20"/>
          <w:szCs w:val="20"/>
        </w:rPr>
      </w:pPr>
    </w:p>
    <w:p w:rsidR="007C07E0" w:rsidRDefault="007C07E0" w:rsidP="007C07E0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C07E0" w:rsidRDefault="007C07E0" w:rsidP="007C07E0">
      <w:pPr>
        <w:spacing w:line="228" w:lineRule="auto"/>
        <w:ind w:left="260" w:right="120" w:firstLine="708"/>
        <w:jc w:val="both"/>
      </w:pPr>
    </w:p>
    <w:p w:rsidR="007C07E0" w:rsidRDefault="007C07E0" w:rsidP="007C07E0"/>
    <w:p w:rsidR="009B750E" w:rsidRDefault="009B750E"/>
    <w:sectPr w:rsidR="009B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001ED2"/>
    <w:multiLevelType w:val="multilevel"/>
    <w:tmpl w:val="48B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E0"/>
    <w:rsid w:val="00245CC1"/>
    <w:rsid w:val="007C07E0"/>
    <w:rsid w:val="009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9D21"/>
  <w15:chartTrackingRefBased/>
  <w15:docId w15:val="{C9F2D003-B7A0-4549-937F-E698977F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7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07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7C07E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2020-05-22T09:51:00Z</dcterms:created>
  <dcterms:modified xsi:type="dcterms:W3CDTF">2020-05-22T10:09:00Z</dcterms:modified>
</cp:coreProperties>
</file>