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2F" w:rsidRDefault="0006482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06482F" w:rsidRDefault="0006482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06482F" w:rsidRDefault="0006482F">
      <w:pPr>
        <w:spacing w:line="20" w:lineRule="exact"/>
        <w:rPr>
          <w:sz w:val="20"/>
          <w:szCs w:val="20"/>
        </w:rPr>
      </w:pPr>
    </w:p>
    <w:p w:rsidR="0006482F" w:rsidRDefault="000648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6482F" w:rsidRDefault="000648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06482F" w:rsidRPr="00ED51B9" w:rsidTr="00ED51B9">
        <w:tc>
          <w:tcPr>
            <w:tcW w:w="2967" w:type="dxa"/>
            <w:vAlign w:val="bottom"/>
          </w:tcPr>
          <w:p w:rsidR="0006482F" w:rsidRPr="00ED51B9" w:rsidRDefault="000648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06482F" w:rsidRPr="00A24857" w:rsidRDefault="000648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06482F" w:rsidRPr="00ED51B9" w:rsidTr="00ED51B9">
        <w:tc>
          <w:tcPr>
            <w:tcW w:w="2967" w:type="dxa"/>
            <w:vAlign w:val="bottom"/>
          </w:tcPr>
          <w:p w:rsidR="0006482F" w:rsidRPr="00ED51B9" w:rsidRDefault="0006482F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06482F" w:rsidRPr="00ED51B9" w:rsidTr="00ED51B9">
        <w:tc>
          <w:tcPr>
            <w:tcW w:w="2967" w:type="dxa"/>
            <w:vAlign w:val="bottom"/>
          </w:tcPr>
          <w:p w:rsidR="0006482F" w:rsidRPr="00ED51B9" w:rsidRDefault="0006482F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06482F" w:rsidRPr="00ED51B9" w:rsidTr="00ED51B9">
        <w:tc>
          <w:tcPr>
            <w:tcW w:w="2967" w:type="dxa"/>
            <w:vAlign w:val="bottom"/>
          </w:tcPr>
          <w:p w:rsidR="0006482F" w:rsidRPr="00870E76" w:rsidRDefault="0006482F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21.05.2020</w:t>
            </w:r>
          </w:p>
        </w:tc>
      </w:tr>
      <w:tr w:rsidR="0006482F" w:rsidRPr="00ED51B9" w:rsidTr="00ED51B9">
        <w:tc>
          <w:tcPr>
            <w:tcW w:w="2967" w:type="dxa"/>
            <w:vAlign w:val="bottom"/>
          </w:tcPr>
          <w:p w:rsidR="0006482F" w:rsidRDefault="0006482F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06482F" w:rsidRPr="00A24857" w:rsidRDefault="0006482F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06482F" w:rsidRPr="00BD01B9" w:rsidRDefault="0006482F" w:rsidP="0064279A">
            <w:pPr>
              <w:rPr>
                <w:sz w:val="24"/>
                <w:szCs w:val="24"/>
              </w:rPr>
            </w:pPr>
            <w:r>
              <w:t xml:space="preserve">Х.К. Андерсен. Сказка «Снежная королева». </w:t>
            </w:r>
          </w:p>
        </w:tc>
      </w:tr>
      <w:tr w:rsidR="0006482F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06482F" w:rsidRPr="00ED51B9" w:rsidRDefault="0006482F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06482F" w:rsidRPr="00ED51B9" w:rsidRDefault="000648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6482F" w:rsidRPr="00ED51B9" w:rsidRDefault="0006482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06482F" w:rsidRPr="00ED51B9" w:rsidRDefault="0006482F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06482F" w:rsidRPr="00127CB9" w:rsidRDefault="0006482F" w:rsidP="00ED51B9">
            <w:pPr>
              <w:spacing w:line="263" w:lineRule="exact"/>
              <w:rPr>
                <w:sz w:val="24"/>
                <w:szCs w:val="24"/>
              </w:rPr>
            </w:pPr>
            <w:r>
              <w:t>Слово о писателе. Композиция сказки. Развитие навыков комментированного и аналитического чтения.</w:t>
            </w:r>
            <w:r w:rsidRPr="00FD7236">
              <w:rPr>
                <w:sz w:val="24"/>
                <w:szCs w:val="24"/>
              </w:rPr>
              <w:t xml:space="preserve"> Работа с термином «подтекст»</w:t>
            </w:r>
            <w:r>
              <w:rPr>
                <w:sz w:val="24"/>
                <w:szCs w:val="24"/>
              </w:rPr>
              <w:t>.</w:t>
            </w:r>
          </w:p>
        </w:tc>
      </w:tr>
      <w:tr w:rsidR="0006482F" w:rsidRPr="00ED51B9" w:rsidTr="00ED51B9">
        <w:tc>
          <w:tcPr>
            <w:tcW w:w="2967" w:type="dxa"/>
          </w:tcPr>
          <w:p w:rsidR="0006482F" w:rsidRPr="00ED51B9" w:rsidRDefault="0006482F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06482F" w:rsidRPr="00ED51B9" w:rsidRDefault="0006482F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06482F" w:rsidRPr="00ED51B9" w:rsidTr="00ED51B9">
        <w:tc>
          <w:tcPr>
            <w:tcW w:w="2967" w:type="dxa"/>
          </w:tcPr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06482F" w:rsidRPr="00ED51B9" w:rsidRDefault="0006482F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06482F" w:rsidRPr="00ED51B9" w:rsidTr="00ED51B9">
        <w:tc>
          <w:tcPr>
            <w:tcW w:w="2967" w:type="dxa"/>
          </w:tcPr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06482F" w:rsidRPr="00A24857" w:rsidRDefault="0006482F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06482F" w:rsidRPr="00ED51B9" w:rsidTr="00ED51B9">
        <w:tc>
          <w:tcPr>
            <w:tcW w:w="9696" w:type="dxa"/>
            <w:gridSpan w:val="2"/>
          </w:tcPr>
          <w:p w:rsidR="0006482F" w:rsidRPr="00ED51B9" w:rsidRDefault="0006482F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06482F" w:rsidRPr="00ED51B9" w:rsidTr="00ED51B9">
        <w:tc>
          <w:tcPr>
            <w:tcW w:w="2967" w:type="dxa"/>
          </w:tcPr>
          <w:p w:rsidR="0006482F" w:rsidRPr="00EE5257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06482F" w:rsidRPr="00F268C6" w:rsidRDefault="0006482F" w:rsidP="00F268C6">
            <w:pPr>
              <w:pStyle w:val="NormalWeb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268C6">
              <w:rPr>
                <w:b/>
                <w:bCs/>
                <w:color w:val="000000"/>
                <w:sz w:val="28"/>
                <w:szCs w:val="28"/>
              </w:rPr>
              <w:t>Словарная работа.</w:t>
            </w:r>
          </w:p>
          <w:p w:rsidR="0006482F" w:rsidRPr="00F268C6" w:rsidRDefault="0006482F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268C6">
              <w:rPr>
                <w:b/>
                <w:bCs/>
                <w:color w:val="000000"/>
                <w:sz w:val="28"/>
                <w:szCs w:val="28"/>
              </w:rPr>
              <w:t>Композиция- </w:t>
            </w:r>
            <w:r w:rsidRPr="00F268C6">
              <w:rPr>
                <w:color w:val="000000"/>
                <w:sz w:val="28"/>
                <w:szCs w:val="28"/>
              </w:rPr>
              <w:t>построение, расположение и взаимосвязь всех частей, образов, эпизодов, сцен произведения.</w:t>
            </w:r>
          </w:p>
          <w:p w:rsidR="0006482F" w:rsidRPr="00F268C6" w:rsidRDefault="0006482F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268C6">
              <w:rPr>
                <w:b/>
                <w:bCs/>
                <w:color w:val="000000"/>
                <w:sz w:val="28"/>
                <w:szCs w:val="28"/>
              </w:rPr>
              <w:t>Сюжет-</w:t>
            </w:r>
            <w:r w:rsidRPr="00F268C6">
              <w:rPr>
                <w:color w:val="000000"/>
                <w:sz w:val="28"/>
                <w:szCs w:val="28"/>
              </w:rPr>
              <w:t> система событий в художественном произведении, раскрывающая характеры героев, отношение писателя к изображаемым событиям. События протекают во времени, отличаются завершенностью. Отсюда элементы сюжета:</w:t>
            </w:r>
          </w:p>
          <w:p w:rsidR="0006482F" w:rsidRPr="00F268C6" w:rsidRDefault="0006482F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268C6">
              <w:rPr>
                <w:b/>
                <w:bCs/>
                <w:color w:val="000000"/>
                <w:sz w:val="28"/>
                <w:szCs w:val="28"/>
              </w:rPr>
              <w:t>Экспозиция-</w:t>
            </w:r>
            <w:r w:rsidRPr="00F268C6">
              <w:rPr>
                <w:color w:val="000000"/>
                <w:sz w:val="28"/>
                <w:szCs w:val="28"/>
              </w:rPr>
              <w:t> изображение положения действующих лиц, обстоятельств и обстановки до начала действия;</w:t>
            </w:r>
          </w:p>
          <w:p w:rsidR="0006482F" w:rsidRPr="00F268C6" w:rsidRDefault="0006482F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268C6">
              <w:rPr>
                <w:b/>
                <w:bCs/>
                <w:color w:val="000000"/>
                <w:sz w:val="28"/>
                <w:szCs w:val="28"/>
              </w:rPr>
              <w:t>Завязка-</w:t>
            </w:r>
            <w:r w:rsidRPr="00F268C6">
              <w:rPr>
                <w:color w:val="000000"/>
                <w:sz w:val="28"/>
                <w:szCs w:val="28"/>
              </w:rPr>
              <w:t> начальный момент развития событий, изображенных в произведении;</w:t>
            </w:r>
          </w:p>
          <w:p w:rsidR="0006482F" w:rsidRPr="00F268C6" w:rsidRDefault="0006482F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268C6">
              <w:rPr>
                <w:b/>
                <w:bCs/>
                <w:color w:val="000000"/>
                <w:sz w:val="28"/>
                <w:szCs w:val="28"/>
              </w:rPr>
              <w:t>Развитие действия-</w:t>
            </w:r>
            <w:r w:rsidRPr="00F268C6">
              <w:rPr>
                <w:color w:val="000000"/>
                <w:sz w:val="28"/>
                <w:szCs w:val="28"/>
              </w:rPr>
              <w:t> изображение событий после завязки и до кульминации;</w:t>
            </w:r>
          </w:p>
          <w:p w:rsidR="0006482F" w:rsidRPr="00F268C6" w:rsidRDefault="0006482F" w:rsidP="00F268C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268C6">
              <w:rPr>
                <w:b/>
                <w:bCs/>
                <w:color w:val="000000"/>
                <w:sz w:val="28"/>
                <w:szCs w:val="28"/>
              </w:rPr>
              <w:t>Кульминация-</w:t>
            </w:r>
            <w:r w:rsidRPr="00F268C6">
              <w:rPr>
                <w:color w:val="000000"/>
                <w:sz w:val="28"/>
                <w:szCs w:val="28"/>
              </w:rPr>
              <w:t> высшее напряжение действия в художественном произведении;</w:t>
            </w:r>
          </w:p>
          <w:p w:rsidR="0006482F" w:rsidRPr="009509EF" w:rsidRDefault="0006482F" w:rsidP="009509E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509EF">
              <w:rPr>
                <w:b/>
                <w:bCs/>
                <w:sz w:val="28"/>
                <w:szCs w:val="28"/>
              </w:rPr>
              <w:t>Развязка-</w:t>
            </w:r>
            <w:r w:rsidRPr="009509EF">
              <w:rPr>
                <w:sz w:val="28"/>
                <w:szCs w:val="28"/>
              </w:rPr>
              <w:t> заключительный момент в развитии действия художественного произведения</w:t>
            </w:r>
            <w:r w:rsidRPr="00F268C6">
              <w:t>.</w:t>
            </w:r>
          </w:p>
        </w:tc>
      </w:tr>
      <w:tr w:rsidR="0006482F" w:rsidRPr="00ED51B9" w:rsidTr="00ED51B9">
        <w:tc>
          <w:tcPr>
            <w:tcW w:w="2967" w:type="dxa"/>
          </w:tcPr>
          <w:p w:rsidR="0006482F" w:rsidRPr="00EE5257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06482F" w:rsidRDefault="0006482F" w:rsidP="00290A1E">
            <w:pPr>
              <w:rPr>
                <w:b/>
                <w:sz w:val="28"/>
                <w:szCs w:val="28"/>
              </w:rPr>
            </w:pPr>
            <w:r w:rsidRPr="009509EF">
              <w:rPr>
                <w:b/>
                <w:sz w:val="28"/>
                <w:szCs w:val="28"/>
              </w:rPr>
              <w:t xml:space="preserve">Перечислим все сцены в той последовательности, в какой они изложены. Как автор позаботился о нас? </w:t>
            </w:r>
            <w:r>
              <w:rPr>
                <w:b/>
                <w:sz w:val="28"/>
                <w:szCs w:val="28"/>
              </w:rPr>
              <w:t>Почему сказка делится на главы – истории?</w:t>
            </w:r>
          </w:p>
          <w:p w:rsidR="0006482F" w:rsidRDefault="0006482F" w:rsidP="00290A1E">
            <w:pPr>
              <w:rPr>
                <w:b/>
                <w:sz w:val="28"/>
                <w:szCs w:val="28"/>
              </w:rPr>
            </w:pPr>
          </w:p>
          <w:p w:rsidR="0006482F" w:rsidRDefault="0006482F" w:rsidP="00290A1E">
            <w:pPr>
              <w:rPr>
                <w:sz w:val="28"/>
                <w:szCs w:val="28"/>
              </w:rPr>
            </w:pPr>
            <w:r w:rsidRPr="009509EF">
              <w:rPr>
                <w:b/>
                <w:sz w:val="28"/>
                <w:szCs w:val="28"/>
              </w:rPr>
              <w:t>Анализ композиции.</w:t>
            </w:r>
            <w:r w:rsidRPr="00290A1E">
              <w:rPr>
                <w:sz w:val="28"/>
                <w:szCs w:val="28"/>
              </w:rPr>
              <w:t> </w:t>
            </w:r>
            <w:r w:rsidRPr="009509EF">
              <w:rPr>
                <w:b/>
                <w:sz w:val="28"/>
                <w:szCs w:val="28"/>
              </w:rPr>
              <w:t>Работа с тек</w:t>
            </w:r>
            <w:r>
              <w:rPr>
                <w:b/>
                <w:sz w:val="28"/>
                <w:szCs w:val="28"/>
              </w:rPr>
              <w:t>с</w:t>
            </w:r>
            <w:r w:rsidRPr="009509EF">
              <w:rPr>
                <w:b/>
                <w:sz w:val="28"/>
                <w:szCs w:val="28"/>
              </w:rPr>
              <w:t>том по главам</w:t>
            </w:r>
            <w:r>
              <w:rPr>
                <w:sz w:val="28"/>
                <w:szCs w:val="28"/>
              </w:rPr>
              <w:t>.</w:t>
            </w:r>
          </w:p>
          <w:p w:rsidR="0006482F" w:rsidRDefault="0006482F" w:rsidP="00290A1E">
            <w:pPr>
              <w:rPr>
                <w:sz w:val="28"/>
                <w:szCs w:val="28"/>
              </w:rPr>
            </w:pPr>
            <w:r w:rsidRPr="00290A1E">
              <w:rPr>
                <w:sz w:val="28"/>
                <w:szCs w:val="28"/>
              </w:rPr>
              <w:t>Наша задача – перечислить все главы, которые автор назвал </w:t>
            </w:r>
            <w:r>
              <w:rPr>
                <w:sz w:val="28"/>
                <w:szCs w:val="28"/>
              </w:rPr>
              <w:t>«историями» и передать</w:t>
            </w:r>
            <w:r w:rsidRPr="00290A1E">
              <w:rPr>
                <w:sz w:val="28"/>
                <w:szCs w:val="28"/>
              </w:rPr>
              <w:t xml:space="preserve"> содержание и толкование </w:t>
            </w:r>
            <w:r>
              <w:rPr>
                <w:sz w:val="28"/>
                <w:szCs w:val="28"/>
              </w:rPr>
              <w:t xml:space="preserve">каждой </w:t>
            </w:r>
            <w:r w:rsidRPr="00290A1E">
              <w:rPr>
                <w:sz w:val="28"/>
                <w:szCs w:val="28"/>
              </w:rPr>
              <w:t>главы. Можем ли мы, опираясь на наши выводы</w:t>
            </w:r>
            <w:r>
              <w:rPr>
                <w:sz w:val="28"/>
                <w:szCs w:val="28"/>
              </w:rPr>
              <w:t>, ответить на вопрос: «</w:t>
            </w:r>
            <w:r w:rsidRPr="00290A1E">
              <w:rPr>
                <w:sz w:val="28"/>
                <w:szCs w:val="28"/>
              </w:rPr>
              <w:t>Почему в сказке так много отступлений от основного сюжета – рассказа о поисках Кая?</w:t>
            </w:r>
            <w:r>
              <w:rPr>
                <w:sz w:val="28"/>
                <w:szCs w:val="28"/>
              </w:rPr>
              <w:t xml:space="preserve"> </w:t>
            </w:r>
            <w:r w:rsidRPr="00290A1E">
              <w:rPr>
                <w:sz w:val="28"/>
                <w:szCs w:val="28"/>
              </w:rPr>
              <w:t>Что автор хочет сказать нам, какова основная мысль сказки, ее идея?</w:t>
            </w:r>
            <w:r>
              <w:rPr>
                <w:sz w:val="28"/>
                <w:szCs w:val="28"/>
              </w:rPr>
              <w:t>»</w:t>
            </w:r>
          </w:p>
          <w:p w:rsidR="0006482F" w:rsidRPr="00290A1E" w:rsidRDefault="0006482F" w:rsidP="00290A1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термином «подтекст» (стр. 297).</w:t>
            </w:r>
          </w:p>
        </w:tc>
      </w:tr>
      <w:tr w:rsidR="0006482F" w:rsidRPr="00ED51B9" w:rsidTr="00ED51B9">
        <w:tc>
          <w:tcPr>
            <w:tcW w:w="2967" w:type="dxa"/>
          </w:tcPr>
          <w:p w:rsidR="0006482F" w:rsidRPr="00EE5257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06482F" w:rsidRPr="00290A1E" w:rsidRDefault="0006482F" w:rsidP="00290A1E">
            <w:pPr>
              <w:rPr>
                <w:b/>
                <w:sz w:val="28"/>
                <w:szCs w:val="28"/>
              </w:rPr>
            </w:pPr>
            <w:r w:rsidRPr="00290A1E">
              <w:rPr>
                <w:b/>
                <w:sz w:val="28"/>
                <w:szCs w:val="28"/>
              </w:rPr>
              <w:t>Вот п</w:t>
            </w:r>
            <w:r>
              <w:rPr>
                <w:b/>
                <w:sz w:val="28"/>
                <w:szCs w:val="28"/>
              </w:rPr>
              <w:t>еречислены семь историй</w:t>
            </w:r>
            <w:r w:rsidRPr="00290A1E">
              <w:rPr>
                <w:b/>
                <w:sz w:val="28"/>
                <w:szCs w:val="28"/>
              </w:rPr>
              <w:t>, а рядом перепутанные сюжетные элементы. Необходимо навести порядок, расставить их по местам.</w:t>
            </w:r>
          </w:p>
          <w:p w:rsidR="0006482F" w:rsidRPr="00290A1E" w:rsidRDefault="0006482F" w:rsidP="00290A1E">
            <w:r>
              <w:rPr>
                <w:sz w:val="28"/>
                <w:szCs w:val="28"/>
              </w:rPr>
              <w:t>История</w:t>
            </w:r>
            <w:r w:rsidRPr="00290A1E">
              <w:rPr>
                <w:sz w:val="28"/>
                <w:szCs w:val="28"/>
              </w:rPr>
              <w:t xml:space="preserve"> первая – развязка</w:t>
            </w:r>
            <w:r w:rsidRPr="00290A1E">
              <w:t xml:space="preserve"> </w:t>
            </w:r>
          </w:p>
          <w:p w:rsidR="0006482F" w:rsidRPr="00290A1E" w:rsidRDefault="0006482F" w:rsidP="00290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  <w:r w:rsidRPr="00290A1E">
              <w:rPr>
                <w:sz w:val="28"/>
                <w:szCs w:val="28"/>
              </w:rPr>
              <w:t xml:space="preserve"> вторая – кульминация </w:t>
            </w:r>
          </w:p>
          <w:p w:rsidR="0006482F" w:rsidRPr="00290A1E" w:rsidRDefault="0006482F" w:rsidP="00290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  <w:r w:rsidRPr="00290A1E">
              <w:rPr>
                <w:sz w:val="28"/>
                <w:szCs w:val="28"/>
              </w:rPr>
              <w:t xml:space="preserve"> третья- экспозиция</w:t>
            </w:r>
          </w:p>
          <w:p w:rsidR="0006482F" w:rsidRDefault="0006482F" w:rsidP="00290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  <w:r w:rsidRPr="00290A1E">
              <w:rPr>
                <w:sz w:val="28"/>
                <w:szCs w:val="28"/>
              </w:rPr>
              <w:t xml:space="preserve"> четвертая –</w:t>
            </w:r>
            <w:r>
              <w:rPr>
                <w:sz w:val="28"/>
                <w:szCs w:val="28"/>
              </w:rPr>
              <w:t xml:space="preserve"> </w:t>
            </w:r>
            <w:r w:rsidRPr="00290A1E">
              <w:rPr>
                <w:sz w:val="28"/>
                <w:szCs w:val="28"/>
              </w:rPr>
              <w:t xml:space="preserve">развитие действия </w:t>
            </w:r>
          </w:p>
          <w:p w:rsidR="0006482F" w:rsidRPr="00290A1E" w:rsidRDefault="0006482F" w:rsidP="00290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r w:rsidRPr="00290A1E">
              <w:rPr>
                <w:sz w:val="28"/>
                <w:szCs w:val="28"/>
              </w:rPr>
              <w:t>пятая – развитие действия </w:t>
            </w:r>
          </w:p>
          <w:p w:rsidR="0006482F" w:rsidRDefault="0006482F" w:rsidP="00290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  <w:r w:rsidRPr="00290A1E">
              <w:rPr>
                <w:sz w:val="28"/>
                <w:szCs w:val="28"/>
              </w:rPr>
              <w:t xml:space="preserve"> шестая- развитие действия </w:t>
            </w:r>
          </w:p>
          <w:p w:rsidR="0006482F" w:rsidRPr="00290A1E" w:rsidRDefault="0006482F" w:rsidP="00290A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  <w:r w:rsidRPr="00290A1E">
              <w:rPr>
                <w:sz w:val="28"/>
                <w:szCs w:val="28"/>
              </w:rPr>
              <w:t xml:space="preserve"> седьмая –</w:t>
            </w:r>
            <w:r>
              <w:rPr>
                <w:sz w:val="28"/>
                <w:szCs w:val="28"/>
              </w:rPr>
              <w:t xml:space="preserve"> </w:t>
            </w:r>
            <w:r w:rsidRPr="00290A1E">
              <w:rPr>
                <w:sz w:val="28"/>
                <w:szCs w:val="28"/>
              </w:rPr>
              <w:t>завязка</w:t>
            </w:r>
          </w:p>
        </w:tc>
      </w:tr>
      <w:tr w:rsidR="0006482F" w:rsidRPr="00ED51B9" w:rsidTr="00ED51B9">
        <w:tc>
          <w:tcPr>
            <w:tcW w:w="2967" w:type="dxa"/>
          </w:tcPr>
          <w:p w:rsidR="0006482F" w:rsidRPr="00EE5257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6482F" w:rsidRPr="0064279A" w:rsidRDefault="0006482F" w:rsidP="00EE5257">
            <w:pPr>
              <w:rPr>
                <w:b/>
                <w:sz w:val="28"/>
                <w:szCs w:val="28"/>
              </w:rPr>
            </w:pPr>
          </w:p>
        </w:tc>
      </w:tr>
      <w:tr w:rsidR="0006482F" w:rsidRPr="00ED51B9" w:rsidTr="00ED51B9">
        <w:tc>
          <w:tcPr>
            <w:tcW w:w="2967" w:type="dxa"/>
          </w:tcPr>
          <w:p w:rsidR="0006482F" w:rsidRPr="0064279A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6482F" w:rsidRPr="0064279A" w:rsidRDefault="0006482F" w:rsidP="0064279A">
            <w:pPr>
              <w:rPr>
                <w:sz w:val="28"/>
                <w:szCs w:val="28"/>
              </w:rPr>
            </w:pPr>
          </w:p>
        </w:tc>
      </w:tr>
      <w:tr w:rsidR="0006482F" w:rsidRPr="00ED51B9" w:rsidTr="00ED51B9">
        <w:tc>
          <w:tcPr>
            <w:tcW w:w="2967" w:type="dxa"/>
          </w:tcPr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6482F" w:rsidRPr="00ED51B9" w:rsidRDefault="0006482F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6482F" w:rsidRPr="00ED51B9" w:rsidTr="00ED51B9">
        <w:trPr>
          <w:trHeight w:val="295"/>
        </w:trPr>
        <w:tc>
          <w:tcPr>
            <w:tcW w:w="2967" w:type="dxa"/>
          </w:tcPr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6482F" w:rsidRPr="00ED51B9" w:rsidRDefault="0006482F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06482F" w:rsidRPr="00ED51B9" w:rsidTr="00ED51B9">
        <w:tc>
          <w:tcPr>
            <w:tcW w:w="2967" w:type="dxa"/>
          </w:tcPr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06482F" w:rsidRDefault="0006482F" w:rsidP="009509EF">
            <w:pPr>
              <w:pStyle w:val="NormalWeb"/>
              <w:spacing w:before="0" w:beforeAutospacing="0" w:after="0" w:afterAutospacing="0" w:line="294" w:lineRule="atLeast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9509EF">
              <w:rPr>
                <w:b/>
                <w:sz w:val="28"/>
                <w:szCs w:val="28"/>
              </w:rPr>
              <w:t>ересказ эпизодов ска</w:t>
            </w:r>
            <w:r>
              <w:rPr>
                <w:b/>
                <w:sz w:val="28"/>
                <w:szCs w:val="28"/>
              </w:rPr>
              <w:t>зки:</w:t>
            </w:r>
            <w:r w:rsidRPr="009509EF">
              <w:rPr>
                <w:b/>
                <w:i/>
                <w:iCs/>
                <w:sz w:val="28"/>
                <w:szCs w:val="28"/>
              </w:rPr>
              <w:t> </w:t>
            </w:r>
          </w:p>
          <w:p w:rsidR="0006482F" w:rsidRDefault="0006482F" w:rsidP="009509EF">
            <w:pPr>
              <w:pStyle w:val="NormalWeb"/>
              <w:spacing w:before="0" w:beforeAutospacing="0" w:after="0" w:afterAutospacing="0" w:line="294" w:lineRule="atLeast"/>
              <w:rPr>
                <w:b/>
                <w:sz w:val="28"/>
                <w:szCs w:val="28"/>
              </w:rPr>
            </w:pPr>
            <w:r w:rsidRPr="009509EF">
              <w:rPr>
                <w:b/>
                <w:sz w:val="28"/>
                <w:szCs w:val="28"/>
              </w:rPr>
              <w:t>встреча Герды со старушкой;</w:t>
            </w:r>
          </w:p>
          <w:p w:rsidR="0006482F" w:rsidRDefault="0006482F" w:rsidP="009509EF">
            <w:pPr>
              <w:pStyle w:val="NormalWeb"/>
              <w:spacing w:before="0" w:beforeAutospacing="0" w:after="0" w:afterAutospacing="0" w:line="294" w:lineRule="atLeast"/>
              <w:rPr>
                <w:b/>
                <w:sz w:val="28"/>
                <w:szCs w:val="28"/>
              </w:rPr>
            </w:pPr>
            <w:r w:rsidRPr="009509EF">
              <w:rPr>
                <w:b/>
                <w:sz w:val="28"/>
                <w:szCs w:val="28"/>
              </w:rPr>
              <w:t>встреча с вороном;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6482F" w:rsidRDefault="0006482F" w:rsidP="009509EF">
            <w:pPr>
              <w:pStyle w:val="NormalWeb"/>
              <w:spacing w:before="0" w:beforeAutospacing="0" w:after="0" w:afterAutospacing="0" w:line="294" w:lineRule="atLeast"/>
              <w:rPr>
                <w:b/>
                <w:sz w:val="28"/>
                <w:szCs w:val="28"/>
              </w:rPr>
            </w:pPr>
            <w:r w:rsidRPr="009509EF">
              <w:rPr>
                <w:b/>
                <w:sz w:val="28"/>
                <w:szCs w:val="28"/>
              </w:rPr>
              <w:t>встреча с принцем и принцессой;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6482F" w:rsidRDefault="0006482F" w:rsidP="009509EF">
            <w:pPr>
              <w:pStyle w:val="NormalWeb"/>
              <w:spacing w:before="0" w:beforeAutospacing="0" w:after="0" w:afterAutospacing="0" w:line="294" w:lineRule="atLeast"/>
              <w:rPr>
                <w:b/>
                <w:sz w:val="28"/>
                <w:szCs w:val="28"/>
              </w:rPr>
            </w:pPr>
            <w:r w:rsidRPr="009509EF">
              <w:rPr>
                <w:b/>
                <w:sz w:val="28"/>
                <w:szCs w:val="28"/>
              </w:rPr>
              <w:t>встреча с разбойниками</w:t>
            </w:r>
            <w:r>
              <w:rPr>
                <w:b/>
                <w:sz w:val="28"/>
                <w:szCs w:val="28"/>
              </w:rPr>
              <w:t>;</w:t>
            </w:r>
          </w:p>
          <w:p w:rsidR="0006482F" w:rsidRPr="009E34E0" w:rsidRDefault="0006482F" w:rsidP="009E34E0">
            <w:pPr>
              <w:pStyle w:val="NormalWeb"/>
              <w:spacing w:before="0" w:beforeAutospacing="0" w:after="0" w:afterAutospacing="0" w:line="294" w:lineRule="atLeast"/>
              <w:rPr>
                <w:b/>
                <w:sz w:val="28"/>
                <w:szCs w:val="28"/>
              </w:rPr>
            </w:pPr>
            <w:r w:rsidRPr="009E34E0">
              <w:rPr>
                <w:b/>
                <w:sz w:val="28"/>
                <w:szCs w:val="28"/>
              </w:rPr>
              <w:t>встреча с лапландкой и финкой</w:t>
            </w:r>
            <w:r w:rsidRPr="009E34E0">
              <w:rPr>
                <w:sz w:val="28"/>
                <w:szCs w:val="28"/>
              </w:rPr>
              <w:t>.</w:t>
            </w:r>
          </w:p>
        </w:tc>
      </w:tr>
      <w:tr w:rsidR="0006482F" w:rsidRPr="00ED51B9" w:rsidTr="00ED51B9">
        <w:tc>
          <w:tcPr>
            <w:tcW w:w="2967" w:type="dxa"/>
          </w:tcPr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06482F" w:rsidRPr="00ED51B9" w:rsidRDefault="0006482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6482F" w:rsidRPr="002913F3" w:rsidRDefault="0006482F" w:rsidP="00ED51B9">
            <w:pPr>
              <w:ind w:left="80"/>
              <w:rPr>
                <w:b/>
                <w:sz w:val="28"/>
                <w:szCs w:val="28"/>
              </w:rPr>
            </w:pPr>
          </w:p>
        </w:tc>
      </w:tr>
    </w:tbl>
    <w:p w:rsidR="0006482F" w:rsidRDefault="000648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6482F" w:rsidRDefault="0006482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06482F" w:rsidRPr="00EE5257" w:rsidRDefault="0006482F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06482F" w:rsidRPr="00EE5257" w:rsidRDefault="0006482F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06482F" w:rsidRDefault="0006482F">
      <w:pPr>
        <w:spacing w:line="6" w:lineRule="exact"/>
        <w:rPr>
          <w:sz w:val="20"/>
          <w:szCs w:val="20"/>
        </w:rPr>
      </w:pPr>
    </w:p>
    <w:p w:rsidR="0006482F" w:rsidRDefault="0006482F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06482F" w:rsidRDefault="0006482F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06482F" w:rsidRDefault="0006482F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06482F" w:rsidRDefault="0006482F">
      <w:pPr>
        <w:spacing w:line="288" w:lineRule="exact"/>
        <w:rPr>
          <w:sz w:val="20"/>
          <w:szCs w:val="20"/>
        </w:rPr>
      </w:pPr>
    </w:p>
    <w:p w:rsidR="0006482F" w:rsidRDefault="0006482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06482F" w:rsidRDefault="0006482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06482F" w:rsidRPr="00C7425C" w:rsidRDefault="0006482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06482F" w:rsidRDefault="0006482F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06482F" w:rsidRDefault="0006482F">
      <w:pPr>
        <w:spacing w:line="12" w:lineRule="exact"/>
        <w:rPr>
          <w:sz w:val="20"/>
          <w:szCs w:val="20"/>
        </w:rPr>
      </w:pPr>
    </w:p>
    <w:p w:rsidR="0006482F" w:rsidRDefault="0006482F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06482F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1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1754B"/>
    <w:rsid w:val="00021A0F"/>
    <w:rsid w:val="0006482F"/>
    <w:rsid w:val="00092820"/>
    <w:rsid w:val="000A1532"/>
    <w:rsid w:val="000B63C4"/>
    <w:rsid w:val="000B6E1A"/>
    <w:rsid w:val="000D325D"/>
    <w:rsid w:val="000E303C"/>
    <w:rsid w:val="001249CE"/>
    <w:rsid w:val="00127CB9"/>
    <w:rsid w:val="00127E87"/>
    <w:rsid w:val="001751A0"/>
    <w:rsid w:val="001A7F90"/>
    <w:rsid w:val="001B11B4"/>
    <w:rsid w:val="001C4E24"/>
    <w:rsid w:val="001E24CC"/>
    <w:rsid w:val="00254E8A"/>
    <w:rsid w:val="00276BBE"/>
    <w:rsid w:val="00290A1E"/>
    <w:rsid w:val="002913F3"/>
    <w:rsid w:val="002B25CC"/>
    <w:rsid w:val="00337220"/>
    <w:rsid w:val="00346517"/>
    <w:rsid w:val="003836F5"/>
    <w:rsid w:val="00426F57"/>
    <w:rsid w:val="004B1D4F"/>
    <w:rsid w:val="004B3112"/>
    <w:rsid w:val="005828E6"/>
    <w:rsid w:val="005A6519"/>
    <w:rsid w:val="005C38E3"/>
    <w:rsid w:val="0064279A"/>
    <w:rsid w:val="00646C18"/>
    <w:rsid w:val="00666FC2"/>
    <w:rsid w:val="0068135D"/>
    <w:rsid w:val="006B62D0"/>
    <w:rsid w:val="006C0598"/>
    <w:rsid w:val="00727334"/>
    <w:rsid w:val="00730DCD"/>
    <w:rsid w:val="0075474C"/>
    <w:rsid w:val="00754C7A"/>
    <w:rsid w:val="007A33C2"/>
    <w:rsid w:val="007C106D"/>
    <w:rsid w:val="007C4016"/>
    <w:rsid w:val="008204FE"/>
    <w:rsid w:val="00854B75"/>
    <w:rsid w:val="00870539"/>
    <w:rsid w:val="00870E76"/>
    <w:rsid w:val="008B0931"/>
    <w:rsid w:val="008C6704"/>
    <w:rsid w:val="008F0A76"/>
    <w:rsid w:val="008F7F2E"/>
    <w:rsid w:val="00904237"/>
    <w:rsid w:val="00927431"/>
    <w:rsid w:val="009509EF"/>
    <w:rsid w:val="0095419A"/>
    <w:rsid w:val="00955BD9"/>
    <w:rsid w:val="00962A2B"/>
    <w:rsid w:val="009C7FCD"/>
    <w:rsid w:val="009E34E0"/>
    <w:rsid w:val="00A17DB4"/>
    <w:rsid w:val="00A24857"/>
    <w:rsid w:val="00A432B7"/>
    <w:rsid w:val="00A54C10"/>
    <w:rsid w:val="00AA2170"/>
    <w:rsid w:val="00AA3728"/>
    <w:rsid w:val="00AF156F"/>
    <w:rsid w:val="00AF2E9E"/>
    <w:rsid w:val="00B108BE"/>
    <w:rsid w:val="00B44B80"/>
    <w:rsid w:val="00B456AB"/>
    <w:rsid w:val="00B47CCA"/>
    <w:rsid w:val="00B53611"/>
    <w:rsid w:val="00BD01B9"/>
    <w:rsid w:val="00BD5CCC"/>
    <w:rsid w:val="00BE770E"/>
    <w:rsid w:val="00C121F4"/>
    <w:rsid w:val="00C465FB"/>
    <w:rsid w:val="00C61743"/>
    <w:rsid w:val="00C7425C"/>
    <w:rsid w:val="00CD4A8C"/>
    <w:rsid w:val="00CD60BD"/>
    <w:rsid w:val="00CE2B8A"/>
    <w:rsid w:val="00CF348A"/>
    <w:rsid w:val="00D043A2"/>
    <w:rsid w:val="00D139F8"/>
    <w:rsid w:val="00D43833"/>
    <w:rsid w:val="00D43DEC"/>
    <w:rsid w:val="00D76864"/>
    <w:rsid w:val="00D97486"/>
    <w:rsid w:val="00DF0089"/>
    <w:rsid w:val="00DF640B"/>
    <w:rsid w:val="00E2537D"/>
    <w:rsid w:val="00E43A8D"/>
    <w:rsid w:val="00E6463A"/>
    <w:rsid w:val="00E87E6A"/>
    <w:rsid w:val="00EA57FB"/>
    <w:rsid w:val="00ED51B9"/>
    <w:rsid w:val="00EE5257"/>
    <w:rsid w:val="00F11F5C"/>
    <w:rsid w:val="00F268C6"/>
    <w:rsid w:val="00F47992"/>
    <w:rsid w:val="00F65E72"/>
    <w:rsid w:val="00F900C7"/>
    <w:rsid w:val="00F92A60"/>
    <w:rsid w:val="00FA0052"/>
    <w:rsid w:val="00FB709C"/>
    <w:rsid w:val="00FD7236"/>
    <w:rsid w:val="00FE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  <w:style w:type="paragraph" w:styleId="NormalWeb">
    <w:name w:val="Normal (Web)"/>
    <w:basedOn w:val="Normal"/>
    <w:uiPriority w:val="99"/>
    <w:rsid w:val="00F268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3</Pages>
  <Words>508</Words>
  <Characters>2900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20</cp:revision>
  <dcterms:created xsi:type="dcterms:W3CDTF">2020-04-24T19:33:00Z</dcterms:created>
  <dcterms:modified xsi:type="dcterms:W3CDTF">2020-05-14T12:25:00Z</dcterms:modified>
</cp:coreProperties>
</file>