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145"/>
        <w:gridCol w:w="7551"/>
      </w:tblGrid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551" w:type="dxa"/>
          </w:tcPr>
          <w:p w:rsidR="00646C18" w:rsidRPr="00F408D9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551" w:type="dxa"/>
          </w:tcPr>
          <w:p w:rsidR="00646C18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551" w:type="dxa"/>
          </w:tcPr>
          <w:p w:rsidR="00646C18" w:rsidRPr="00F408D9" w:rsidRDefault="002174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46C18" w:rsidTr="00EC1604">
        <w:tc>
          <w:tcPr>
            <w:tcW w:w="2145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551" w:type="dxa"/>
          </w:tcPr>
          <w:p w:rsidR="00646C18" w:rsidRPr="00F408D9" w:rsidRDefault="002174FD" w:rsidP="00EC16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</w:t>
            </w:r>
            <w:r w:rsidR="00EC1604">
              <w:rPr>
                <w:rFonts w:eastAsia="Times New Roman"/>
                <w:sz w:val="24"/>
                <w:szCs w:val="24"/>
              </w:rPr>
              <w:t>9</w:t>
            </w:r>
            <w:r w:rsidRPr="00F408D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344DEC" w:rsidTr="00EC1604">
        <w:tc>
          <w:tcPr>
            <w:tcW w:w="2145" w:type="dxa"/>
            <w:vAlign w:val="bottom"/>
          </w:tcPr>
          <w:p w:rsidR="00344DEC" w:rsidRPr="00F408D9" w:rsidRDefault="00344DEC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551" w:type="dxa"/>
          </w:tcPr>
          <w:p w:rsidR="00683FEC" w:rsidRDefault="00EC1604" w:rsidP="00683FE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Транзисторы</w:t>
            </w:r>
          </w:p>
          <w:p w:rsidR="00344DEC" w:rsidRPr="00F408D9" w:rsidRDefault="00344DEC" w:rsidP="002174FD">
            <w:pPr>
              <w:pStyle w:val="a6"/>
              <w:rPr>
                <w:sz w:val="24"/>
                <w:szCs w:val="24"/>
              </w:rPr>
            </w:pPr>
          </w:p>
        </w:tc>
      </w:tr>
      <w:tr w:rsidR="00344DEC" w:rsidTr="00EC1604">
        <w:trPr>
          <w:trHeight w:val="193"/>
        </w:trPr>
        <w:tc>
          <w:tcPr>
            <w:tcW w:w="2145" w:type="dxa"/>
            <w:vAlign w:val="bottom"/>
          </w:tcPr>
          <w:p w:rsidR="00344DEC" w:rsidRPr="00F408D9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7551" w:type="dxa"/>
          </w:tcPr>
          <w:p w:rsidR="00344DEC" w:rsidRPr="00B0421B" w:rsidRDefault="00344DEC" w:rsidP="00B0421B">
            <w:pPr>
              <w:pStyle w:val="a6"/>
            </w:pPr>
          </w:p>
        </w:tc>
      </w:tr>
      <w:tr w:rsidR="00F56B61" w:rsidTr="00EC1604">
        <w:tc>
          <w:tcPr>
            <w:tcW w:w="2145" w:type="dxa"/>
          </w:tcPr>
          <w:p w:rsidR="00F56B61" w:rsidRPr="00F408D9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551" w:type="dxa"/>
            <w:vAlign w:val="bottom"/>
          </w:tcPr>
          <w:p w:rsidR="00F56B61" w:rsidRPr="00F408D9" w:rsidRDefault="00F56B61" w:rsidP="00AF4044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F56B61" w:rsidTr="00EC1604">
        <w:tc>
          <w:tcPr>
            <w:tcW w:w="2145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51" w:type="dxa"/>
            <w:vAlign w:val="bottom"/>
          </w:tcPr>
          <w:p w:rsidR="00F56B61" w:rsidRPr="00F408D9" w:rsidRDefault="005E1FE8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Офлайн </w:t>
            </w:r>
          </w:p>
        </w:tc>
      </w:tr>
      <w:tr w:rsidR="00F56B61" w:rsidTr="00EC1604">
        <w:tc>
          <w:tcPr>
            <w:tcW w:w="2145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551" w:type="dxa"/>
            <w:vAlign w:val="bottom"/>
          </w:tcPr>
          <w:p w:rsidR="00F56B61" w:rsidRPr="00F408D9" w:rsidRDefault="00F56B61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На электронную почту </w:t>
            </w:r>
            <w:hyperlink r:id="rId6" w:history="1">
              <w:r w:rsidRPr="00F408D9">
                <w:rPr>
                  <w:rStyle w:val="a3"/>
                  <w:sz w:val="24"/>
                  <w:szCs w:val="24"/>
                  <w:lang w:val="en-US"/>
                </w:rPr>
                <w:t>devon</w:t>
              </w:r>
              <w:r w:rsidRPr="00F408D9">
                <w:rPr>
                  <w:rStyle w:val="a3"/>
                  <w:sz w:val="24"/>
                  <w:szCs w:val="24"/>
                </w:rPr>
                <w:t>77@</w:t>
              </w:r>
              <w:r w:rsidRPr="00F408D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08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08D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F408D9" w:rsidRDefault="00F56B61" w:rsidP="00C7425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F408D9">
              <w:rPr>
                <w:b/>
                <w:sz w:val="24"/>
                <w:szCs w:val="24"/>
              </w:rPr>
              <w:t>Задания</w:t>
            </w:r>
          </w:p>
        </w:tc>
      </w:tr>
      <w:tr w:rsidR="00F56B61" w:rsidTr="00EC1604">
        <w:tc>
          <w:tcPr>
            <w:tcW w:w="2145" w:type="dxa"/>
          </w:tcPr>
          <w:p w:rsidR="00F56B61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7551" w:type="dxa"/>
            <w:vAlign w:val="bottom"/>
          </w:tcPr>
          <w:p w:rsidR="00EC1604" w:rsidRDefault="00EC1604" w:rsidP="00EC1604">
            <w:pPr>
              <w:rPr>
                <w:rFonts w:ascii="Arial" w:hAnsi="Arial" w:cs="Arial"/>
                <w:color w:val="694D26"/>
                <w:shd w:val="clear" w:color="auto" w:fill="FFFFFF"/>
              </w:rPr>
            </w:pPr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Транзисторы. Ещё одно применение полупроводников с примесным типом проводимости — транзисторы — приборы, используемые для усиления электрических сигналов. Рассмотрим один из видов транзисторов из германия или кремния с введёнными в них донорными и акцепторными примесями. Распределение примесей таково, что создаётся очень тонкая (толщиной порядка нескольких микрометров) прослойка полупроводника n-типа между двумя слоями полупроводника p-типа </w:t>
            </w:r>
          </w:p>
          <w:p w:rsidR="00EC1604" w:rsidRDefault="00EC1604" w:rsidP="00EC1604">
            <w:pPr>
              <w:rPr>
                <w:rFonts w:ascii="Arial" w:hAnsi="Arial" w:cs="Arial"/>
                <w:color w:val="694D26"/>
                <w:shd w:val="clear" w:color="auto" w:fill="FFFFFF"/>
              </w:rPr>
            </w:pPr>
            <w:r>
              <w:rPr>
                <w:rFonts w:ascii="Arial" w:hAnsi="Arial" w:cs="Arial"/>
                <w:color w:val="694D26"/>
                <w:shd w:val="clear" w:color="auto" w:fill="FFFFFF"/>
              </w:rPr>
              <w:t>Эту тонкую прослойку называют основанием или базой. В кристалле образуются два р—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n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>-перехода, прямые направления которых противоположны. Три вывода от областей с различными типами проводимости позволяют включать транзистор в схему, изображённую на рисунке 16.17. В данной схеме при подключении батареи Б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1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 левый р—n-переход является прямым. Левый полупроводник с проводимостью p-типа называют эмиттером. Если бы не было правого р—n-перехода, в цепи эмиттер — база существовал бы ток, зависящий от напряжения источников (батареи Б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1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 и источника переменного напряжения) и сопротивления цепи, включая малое сопротивление прямого перехода эмиттер — база. Батарея Б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2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 включена так, что правый n—р-переход в схеме (см. рис. 16.17) </w:t>
            </w:r>
            <w:r>
              <w:rPr>
                <w:noProof/>
              </w:rPr>
              <w:drawing>
                <wp:inline distT="0" distB="0" distL="0" distR="0" wp14:anchorId="278C54A9" wp14:editId="4D989F8D">
                  <wp:extent cx="4657725" cy="2109321"/>
                  <wp:effectExtent l="0" t="0" r="0" b="5715"/>
                  <wp:docPr id="1" name="Рисунок 1" descr="http://class-fizika.ru/images/10_11_class/10/1/111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s-fizika.ru/images/10_11_class/10/1/111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210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694D26"/>
                <w:shd w:val="clear" w:color="auto" w:fill="FFFFFF"/>
              </w:rPr>
              <w:t>является обратным. Правая область с проводимостью p-типа называется коллектором. Если бы не было левого р—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n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>-перехода, сила тока в цепи коллектора была бы близка к нулю, так как сопротивление обратного перехода очень велико. При существовании же тока в левом р—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n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-переходе появляется ток и в цепи коллектора, </w:t>
            </w:r>
            <w:r>
              <w:rPr>
                <w:rFonts w:ascii="Arial" w:hAnsi="Arial" w:cs="Arial"/>
                <w:color w:val="694D26"/>
                <w:shd w:val="clear" w:color="auto" w:fill="FFFFFF"/>
              </w:rPr>
              <w:lastRenderedPageBreak/>
              <w:t>причём сила тока в коллекторе лишь немного меньше силы тока в эмиттере. (Если на эмиттер подано отрицательное напряжение, то левый р—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n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-переход будет обратным, и ток в цепи эмиттера и в цепи коллектора будет практически отсутствовать.) Это объясняется следующим образом. При создании напряжения между эмиттером и базой основные носители полупроводника p-типа (дырки) проникают в базу, где они являются уже неосновными носителями. Поскольку толщина базы очень мала и число основных носителей (электронов) в ней невелико, попавшие в неё дырки почти не объединяются (не </w:t>
            </w:r>
            <w:proofErr w:type="spellStart"/>
            <w:r>
              <w:rPr>
                <w:rFonts w:ascii="Arial" w:hAnsi="Arial" w:cs="Arial"/>
                <w:color w:val="694D26"/>
                <w:shd w:val="clear" w:color="auto" w:fill="FFFFFF"/>
              </w:rPr>
              <w:t>рекомбинируют</w:t>
            </w:r>
            <w:proofErr w:type="spellEnd"/>
            <w:r>
              <w:rPr>
                <w:rFonts w:ascii="Arial" w:hAnsi="Arial" w:cs="Arial"/>
                <w:color w:val="694D26"/>
                <w:shd w:val="clear" w:color="auto" w:fill="FFFFFF"/>
              </w:rPr>
              <w:t>) с электронами базы и проникают в коллектор за счёт диффузии. Правый р—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n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-переход закрыт для основных носителей заряда базы — электронов, но не для дырок. В коллекторе дырки увлекаются электрическим полем и замыкают цепь. Сила тока, ответвляющегося в цепь эмиттера из базы, очень мала, так как площадь сечения базы в горизонтальной (см. рис. 16.17) плоскости много меньше сечения в вертикальной плоскости. Сила тока в коллекторе, почти равная силе тока в эмиттере, изменяется вместе с током через эмиттер. Сопротивление резистора R мало влияет на ток в коллекторе, и это сопротивление можно сделать достаточно большим. Управляя током эмиттера с помощью источника переменного напряжения, включённого в его цепь, мы получим синхронное изменение напряжения на резисторе R. При большом сопротивлении резистора изменение напряжения на нём может в десятки тысяч раз превышать изменение напряжения сигнала в цепи эмиттера. Это означает усиление напряжения. Поэтому на нагрузке R можно получить электрические сигналы, мощность которых во много раз превышает мощность, поступающую в цепь эмиттера. Применение транзисторов. Современная электроника базируется на микросхемах и микропроцессорах, включающих в себя колоссальное число транзисторов. Первая интегральная схема поступила в продажу в 1964 г. Она содержала шесть элементов — четыре транзистора и два резистора. Современные микросхемы содержат миллионы транзисторов. Компьютеры, составленные из микросхем и микропроцессоров, фактически изменили окружающий человека мир. В настоящее время не существует ни одной области человеческой деятельности, где компьютеры не служили бы активными помощниками человека. Например, в космических исследованиях или высокотехнологичных производствах работают микропроцессоры, уровень организации которых соответствует искусственному интеллекту. </w:t>
            </w:r>
            <w:r>
              <w:rPr>
                <w:noProof/>
              </w:rPr>
              <w:drawing>
                <wp:inline distT="0" distB="0" distL="0" distR="0" wp14:anchorId="732DBAFD" wp14:editId="3C6B62CA">
                  <wp:extent cx="4105275" cy="1420161"/>
                  <wp:effectExtent l="0" t="0" r="0" b="8890"/>
                  <wp:docPr id="4" name="Рисунок 4" descr="http://class-fizika.ru/images/10_11_class/10/1/11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-fizika.ru/images/10_11_class/10/1/11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420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04" w:rsidRDefault="00EC1604" w:rsidP="00EC1604"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Транзисторы (рис. 16.18, 16.19) получили чрезвычайно широкое распространение в современной технике. Они заменили электронные лампы в электрических цепях научной, промышленной и бытовой аппаратуры. Портативные радиоприёмники, в которых используются такие приборы, в обиходе называются транзисторами. Преимуществом транзисторов (так же как и полупроводниковых диодов) по сравнению с электронными лампами </w:t>
            </w:r>
            <w:proofErr w:type="gramStart"/>
            <w:r>
              <w:rPr>
                <w:rFonts w:ascii="Arial" w:hAnsi="Arial" w:cs="Arial"/>
                <w:color w:val="694D26"/>
                <w:shd w:val="clear" w:color="auto" w:fill="FFFFFF"/>
              </w:rPr>
              <w:t>является</w:t>
            </w:r>
            <w:proofErr w:type="gram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 прежде всего отсутствие накалённого катода, потребляющего значительную мощность и требующего времени для его разогрева. Кроме того, эти приборы в </w:t>
            </w:r>
            <w:proofErr w:type="spellStart"/>
            <w:r>
              <w:rPr>
                <w:rFonts w:ascii="Arial" w:hAnsi="Arial" w:cs="Arial"/>
                <w:color w:val="694D26"/>
                <w:shd w:val="clear" w:color="auto" w:fill="FFFFFF"/>
              </w:rPr>
              <w:t>десягки</w:t>
            </w:r>
            <w:proofErr w:type="spellEnd"/>
            <w:r>
              <w:rPr>
                <w:rFonts w:ascii="Arial" w:hAnsi="Arial" w:cs="Arial"/>
                <w:color w:val="694D26"/>
                <w:shd w:val="clear" w:color="auto" w:fill="FFFFFF"/>
              </w:rPr>
              <w:t xml:space="preserve"> и сотни раз меньше по размерам и массе, чем электронные лампы.</w:t>
            </w:r>
          </w:p>
          <w:p w:rsidR="00F56B61" w:rsidRPr="00770FD2" w:rsidRDefault="00F56B61" w:rsidP="00EC1604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F408D9" w:rsidTr="00EC1604">
        <w:tc>
          <w:tcPr>
            <w:tcW w:w="2145" w:type="dxa"/>
          </w:tcPr>
          <w:p w:rsidR="00F408D9" w:rsidRPr="00F408D9" w:rsidRDefault="00F408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F408D9">
              <w:rPr>
                <w:rFonts w:eastAsia="Times New Roman"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7551" w:type="dxa"/>
            <w:vAlign w:val="bottom"/>
          </w:tcPr>
          <w:p w:rsidR="00F408D9" w:rsidRPr="00F408D9" w:rsidRDefault="00F408D9" w:rsidP="002174FD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«5» - наличие конспекта  и  пратическая работа выполнена правильно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«4» - наличие конспекта  и  пратическая работа выполнена частично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«3» - выполнен только конспект или практ работа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«2» - работа не выполненаи не сдана в срок 12.05.2020 до 15.00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9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10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1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0E6BAA"/>
    <w:rsid w:val="00127E87"/>
    <w:rsid w:val="00202ADA"/>
    <w:rsid w:val="002174FD"/>
    <w:rsid w:val="002A285B"/>
    <w:rsid w:val="002A71D1"/>
    <w:rsid w:val="00315865"/>
    <w:rsid w:val="00330ADF"/>
    <w:rsid w:val="00344DEC"/>
    <w:rsid w:val="003C4A8D"/>
    <w:rsid w:val="004A6E04"/>
    <w:rsid w:val="0055052F"/>
    <w:rsid w:val="005E1FE8"/>
    <w:rsid w:val="00646C18"/>
    <w:rsid w:val="00680385"/>
    <w:rsid w:val="00683FEC"/>
    <w:rsid w:val="0071646F"/>
    <w:rsid w:val="00721A5C"/>
    <w:rsid w:val="007279C5"/>
    <w:rsid w:val="007346D0"/>
    <w:rsid w:val="00770FD2"/>
    <w:rsid w:val="007B7E64"/>
    <w:rsid w:val="007F21B5"/>
    <w:rsid w:val="008204FE"/>
    <w:rsid w:val="0089323B"/>
    <w:rsid w:val="008B0376"/>
    <w:rsid w:val="009E369B"/>
    <w:rsid w:val="00A8101C"/>
    <w:rsid w:val="00AF4044"/>
    <w:rsid w:val="00B0421B"/>
    <w:rsid w:val="00B10435"/>
    <w:rsid w:val="00BC7466"/>
    <w:rsid w:val="00BC77D5"/>
    <w:rsid w:val="00C05C85"/>
    <w:rsid w:val="00C63740"/>
    <w:rsid w:val="00C7425C"/>
    <w:rsid w:val="00D043A2"/>
    <w:rsid w:val="00D35761"/>
    <w:rsid w:val="00D6271C"/>
    <w:rsid w:val="00E0221E"/>
    <w:rsid w:val="00E60048"/>
    <w:rsid w:val="00EA57FB"/>
    <w:rsid w:val="00EC1604"/>
    <w:rsid w:val="00F408D9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2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5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c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2020-05-17T16:23:00Z</dcterms:created>
  <dcterms:modified xsi:type="dcterms:W3CDTF">2020-05-17T16:26:00Z</dcterms:modified>
</cp:coreProperties>
</file>