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B2E" w:rsidRDefault="00FC7B2E" w:rsidP="00FC7B2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FC7B2E" w:rsidRDefault="00FC7B2E" w:rsidP="00FC7B2E">
      <w:pPr>
        <w:spacing w:line="252" w:lineRule="auto"/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FC7B2E" w:rsidRDefault="00FC7B2E" w:rsidP="00FC7B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5508625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6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Литература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5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11 класс «А»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4" w:lineRule="exact"/>
              <w:ind w:left="120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133347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13</w:t>
            </w:r>
            <w:bookmarkStart w:id="0" w:name="_GoBack"/>
            <w:bookmarkEnd w:id="0"/>
            <w:r w:rsidR="00FC7B2E">
              <w:rPr>
                <w:rFonts w:eastAsia="Times New Roman"/>
                <w:sz w:val="24"/>
                <w:szCs w:val="24"/>
                <w:lang w:eastAsia="ru-RU"/>
              </w:rPr>
              <w:t>.05.20.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64" w:lineRule="exact"/>
              <w:rPr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ПАТРИАРХАЛЬНЫЕ УСТОИ ДОНСКОГО КАЗАЧЕСТВА</w:t>
            </w:r>
          </w:p>
        </w:tc>
      </w:tr>
      <w:tr w:rsidR="00FC7B2E" w:rsidTr="00FC7B2E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2E" w:rsidRDefault="00FC7B2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  <w:p w:rsidR="00FC7B2E" w:rsidRDefault="00FC7B2E">
            <w:pPr>
              <w:spacing w:line="268" w:lineRule="exact"/>
              <w:ind w:left="120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 w:rsidP="000E791E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Анализ глав романа.</w:t>
            </w:r>
          </w:p>
          <w:p w:rsidR="00FC7B2E" w:rsidRDefault="00FC7B2E" w:rsidP="000E791E">
            <w:pPr>
              <w:pStyle w:val="a5"/>
              <w:numPr>
                <w:ilvl w:val="0"/>
                <w:numId w:val="1"/>
              </w:numPr>
              <w:spacing w:line="263" w:lineRule="exact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Как Шолохов показывает патриархальное устройство донского казачества.</w:t>
            </w:r>
          </w:p>
          <w:p w:rsidR="00FC7B2E" w:rsidRDefault="00FC7B2E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sz w:val="20"/>
                <w:szCs w:val="20"/>
                <w:lang w:eastAsia="en-US"/>
              </w:rPr>
              <w:t>.</w:t>
            </w:r>
          </w:p>
        </w:tc>
      </w:tr>
      <w:tr w:rsidR="00FC7B2E" w:rsidRPr="00133347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2E" w:rsidRDefault="00FC7B2E">
            <w:pPr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 :     </w:t>
            </w:r>
            <w:r>
              <w:rPr>
                <w:sz w:val="20"/>
                <w:szCs w:val="20"/>
                <w:lang w:val="en-US"/>
              </w:rPr>
              <w:t xml:space="preserve">          </w:t>
            </w:r>
            <w:r>
              <w:rPr>
                <w:b/>
                <w:color w:val="00B0F0"/>
                <w:sz w:val="32"/>
                <w:szCs w:val="20"/>
                <w:lang w:val="en-US"/>
              </w:rPr>
              <w:t>Skype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hyperlink r:id="rId6" w:history="1">
              <w:r>
                <w:rPr>
                  <w:rStyle w:val="a3"/>
                  <w:sz w:val="28"/>
                  <w:szCs w:val="28"/>
                  <w:lang w:val="en-US"/>
                </w:rPr>
                <w:t>https://join.skype.com/h3dvDa2AQNi4</w:t>
              </w:r>
            </w:hyperlink>
          </w:p>
          <w:p w:rsidR="00FC7B2E" w:rsidRDefault="00FC7B2E">
            <w:pPr>
              <w:spacing w:line="6" w:lineRule="exact"/>
              <w:rPr>
                <w:rFonts w:eastAsiaTheme="minorHAnsi"/>
                <w:sz w:val="20"/>
                <w:szCs w:val="20"/>
                <w:lang w:val="en-US"/>
              </w:rPr>
            </w:pPr>
          </w:p>
          <w:p w:rsidR="00FC7B2E" w:rsidRDefault="00FC7B2E">
            <w:pPr>
              <w:spacing w:line="228" w:lineRule="auto"/>
              <w:ind w:right="120"/>
              <w:jc w:val="both"/>
              <w:rPr>
                <w:b/>
                <w:sz w:val="20"/>
                <w:szCs w:val="20"/>
                <w:lang w:val="en-US" w:eastAsia="ru-RU"/>
              </w:rPr>
            </w:pP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B2E" w:rsidRDefault="00FC7B2E">
            <w:pPr>
              <w:spacing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FC7B2E" w:rsidRDefault="00FC7B2E">
            <w:pPr>
              <w:spacing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Cs w:val="20"/>
                <w:lang w:eastAsia="ru-RU"/>
              </w:rPr>
              <w:t xml:space="preserve">Онлайн  </w:t>
            </w:r>
          </w:p>
          <w:p w:rsidR="00FC7B2E" w:rsidRDefault="00FC7B2E">
            <w:pPr>
              <w:spacing w:line="240" w:lineRule="auto"/>
              <w:ind w:left="80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FC7B2E" w:rsidTr="00FC7B2E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40" w:lineRule="auto"/>
              <w:ind w:left="80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ind w:left="8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1)Ответы на вопросы.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2)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Анализ эпизодов.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rPr>
                <w:rStyle w:val="a7"/>
                <w:rFonts w:asciiTheme="minorHAnsi" w:hAnsiTheme="minorHAnsi" w:cstheme="minorBidi"/>
                <w:color w:val="000000"/>
                <w:shd w:val="clear" w:color="auto" w:fill="FFFFCC"/>
              </w:rPr>
            </w:pPr>
            <w:r>
              <w:rPr>
                <w:rStyle w:val="a7"/>
                <w:rFonts w:asciiTheme="minorHAnsi" w:hAnsiTheme="minorHAnsi" w:cstheme="minorBidi"/>
                <w:b w:val="0"/>
                <w:color w:val="000000"/>
                <w:shd w:val="clear" w:color="auto" w:fill="FFFFCC"/>
              </w:rPr>
              <w:t>Перечитать эпизоды из жизни семей: «История Прокофия Мелехова» (ч. 1, гл. 1), «Утро в семье Мелеховых», «На рыбалке» (Кн. 1, ч. 1, гл. 2), «На сенокосе» (Кн. 1, ч. 1, гл. 9), сцены сватовства Григория и Натальи (Кн. ч. 1, гл. 15; гл. 18), «Призыв на воинскую службу» (ч. 2, гл. 21).</w:t>
            </w:r>
          </w:p>
        </w:tc>
      </w:tr>
      <w:tr w:rsidR="00FC7B2E" w:rsidTr="00FC7B2E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  <w:p w:rsidR="00FC7B2E" w:rsidRDefault="00FC7B2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7B2E" w:rsidRDefault="00FC7B2E">
            <w:pPr>
              <w:spacing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Ответы на вопросы. «5» - ответ на все вопросы;</w:t>
            </w:r>
          </w:p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«4»- неполный ответ на вопрос; </w:t>
            </w:r>
          </w:p>
          <w:p w:rsidR="00FC7B2E" w:rsidRDefault="00FC7B2E">
            <w:pPr>
              <w:spacing w:line="240" w:lineRule="auto"/>
              <w:ind w:left="8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«3»- фактические и логические ошибки..</w:t>
            </w:r>
          </w:p>
        </w:tc>
      </w:tr>
    </w:tbl>
    <w:p w:rsidR="00FC7B2E" w:rsidRDefault="00FC7B2E" w:rsidP="00FC7B2E">
      <w:pPr>
        <w:spacing w:line="228" w:lineRule="auto"/>
        <w:ind w:right="120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eastAsia="Times New Roman"/>
          <w:sz w:val="28"/>
          <w:szCs w:val="24"/>
        </w:rPr>
        <w:t xml:space="preserve">:               </w:t>
      </w:r>
      <w:hyperlink r:id="rId8" w:history="1">
        <w:r>
          <w:rPr>
            <w:rStyle w:val="a3"/>
            <w:rFonts w:eastAsia="Times New Roman"/>
            <w:sz w:val="28"/>
            <w:szCs w:val="24"/>
          </w:rPr>
          <w:t>o1ka@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eastAsia="Times New Roman"/>
            <w:sz w:val="28"/>
            <w:szCs w:val="24"/>
          </w:rPr>
          <w:t>.</w:t>
        </w:r>
        <w:proofErr w:type="spellStart"/>
        <w:r>
          <w:rPr>
            <w:rStyle w:val="a3"/>
            <w:rFonts w:eastAsia="Times New Roman"/>
            <w:sz w:val="28"/>
            <w:szCs w:val="24"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</w:t>
      </w:r>
    </w:p>
    <w:p w:rsidR="00FC7B2E" w:rsidRDefault="00FC7B2E" w:rsidP="00FC7B2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/>
          <w:sz w:val="24"/>
          <w:szCs w:val="24"/>
        </w:rPr>
        <w:t xml:space="preserve">или </w:t>
      </w:r>
      <w:proofErr w:type="gramStart"/>
      <w:r>
        <w:rPr>
          <w:rFonts w:eastAsia="Times New Roman"/>
          <w:sz w:val="24"/>
          <w:szCs w:val="24"/>
        </w:rPr>
        <w:t>в  мессенджере</w:t>
      </w:r>
      <w:proofErr w:type="gramEnd"/>
      <w:r>
        <w:rPr>
          <w:rFonts w:eastAsia="Times New Roman"/>
          <w:sz w:val="24"/>
          <w:szCs w:val="24"/>
        </w:rPr>
        <w:t xml:space="preserve">               </w:t>
      </w:r>
      <w:proofErr w:type="spellStart"/>
      <w:r>
        <w:rPr>
          <w:rFonts w:eastAsia="Times New Roman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eastAsia="Times New Roman"/>
          <w:color w:val="00B050"/>
          <w:sz w:val="32"/>
          <w:szCs w:val="24"/>
        </w:rPr>
        <w:t xml:space="preserve">:  </w:t>
      </w:r>
      <w:r>
        <w:rPr>
          <w:rFonts w:eastAsia="Times New Roman"/>
          <w:b/>
          <w:color w:val="00B050"/>
          <w:sz w:val="32"/>
          <w:szCs w:val="24"/>
        </w:rPr>
        <w:t>+7 928 965 11 99</w:t>
      </w:r>
    </w:p>
    <w:p w:rsidR="00FC7B2E" w:rsidRDefault="00FC7B2E" w:rsidP="00FC7B2E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в онлайн:     </w:t>
      </w:r>
      <w:r>
        <w:rPr>
          <w:sz w:val="20"/>
          <w:szCs w:val="20"/>
        </w:rPr>
        <w:t xml:space="preserve">          </w:t>
      </w:r>
      <w:r>
        <w:rPr>
          <w:b/>
          <w:color w:val="00B0F0"/>
          <w:sz w:val="32"/>
          <w:szCs w:val="20"/>
          <w:lang w:val="en-US"/>
        </w:rPr>
        <w:t>Skype</w:t>
      </w:r>
      <w:r>
        <w:rPr>
          <w:sz w:val="20"/>
          <w:szCs w:val="20"/>
        </w:rPr>
        <w:t xml:space="preserve">        </w:t>
      </w:r>
      <w:hyperlink r:id="rId1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https://join.skype.com/h3dvDa2AQNi4</w:t>
        </w:r>
      </w:hyperlink>
    </w:p>
    <w:p w:rsidR="00FC7B2E" w:rsidRDefault="00FC7B2E" w:rsidP="00FC7B2E">
      <w:pPr>
        <w:spacing w:line="6" w:lineRule="exact"/>
        <w:rPr>
          <w:sz w:val="20"/>
          <w:szCs w:val="20"/>
        </w:rPr>
      </w:pPr>
    </w:p>
    <w:p w:rsidR="00FC7B2E" w:rsidRDefault="00FC7B2E" w:rsidP="00FC7B2E">
      <w:pPr>
        <w:ind w:left="260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9.40.</w:t>
      </w:r>
      <w:proofErr w:type="gramEnd"/>
      <w:r>
        <w:rPr>
          <w:rFonts w:eastAsia="Times New Roman"/>
          <w:sz w:val="24"/>
          <w:szCs w:val="24"/>
        </w:rPr>
        <w:t xml:space="preserve"> до  10.10.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FC7B2E" w:rsidRDefault="00FC7B2E" w:rsidP="00FC7B2E">
      <w:pPr>
        <w:ind w:left="260"/>
        <w:rPr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с  13.00.</w:t>
      </w:r>
      <w:proofErr w:type="gramEnd"/>
      <w:r>
        <w:rPr>
          <w:rFonts w:eastAsia="Times New Roman"/>
          <w:sz w:val="24"/>
          <w:szCs w:val="24"/>
        </w:rPr>
        <w:t xml:space="preserve"> до  14.00. 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FC7B2E" w:rsidRDefault="00FC7B2E" w:rsidP="00FC7B2E">
      <w:pPr>
        <w:ind w:left="260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FC7B2E" w:rsidRDefault="00FC7B2E" w:rsidP="00FC7B2E">
      <w:pPr>
        <w:spacing w:line="230" w:lineRule="auto"/>
        <w:ind w:left="260" w:right="120"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FC7B2E" w:rsidRDefault="00FC7B2E" w:rsidP="00FC7B2E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FC7B2E" w:rsidRDefault="00FC7B2E" w:rsidP="00FC7B2E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1100" w:hanging="130"/>
        <w:rPr>
          <w:rFonts w:eastAsia="Times New Roman"/>
          <w:b/>
          <w:color w:val="0070C0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сообщением в сообщением на странице </w:t>
      </w:r>
      <w:r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color w:val="0070C0"/>
          <w:sz w:val="24"/>
          <w:szCs w:val="24"/>
        </w:rPr>
        <w:t>ВКонтакте</w:t>
      </w:r>
      <w:proofErr w:type="spellEnd"/>
    </w:p>
    <w:p w:rsidR="00FC7B2E" w:rsidRDefault="00FC7B2E" w:rsidP="00FC7B2E">
      <w:pPr>
        <w:spacing w:line="12" w:lineRule="exact"/>
        <w:rPr>
          <w:sz w:val="24"/>
          <w:szCs w:val="24"/>
        </w:rPr>
      </w:pPr>
    </w:p>
    <w:p w:rsidR="00FC7B2E" w:rsidRDefault="00FC7B2E" w:rsidP="00FC7B2E">
      <w:pPr>
        <w:spacing w:line="230" w:lineRule="auto"/>
        <w:ind w:left="260" w:right="12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FC7B2E" w:rsidRDefault="00FC7B2E" w:rsidP="00FC7B2E">
      <w:pPr>
        <w:rPr>
          <w:rStyle w:val="a7"/>
          <w:rFonts w:ascii="Arial" w:hAnsi="Arial" w:cs="Arial"/>
          <w:color w:val="000000"/>
          <w:sz w:val="27"/>
          <w:szCs w:val="27"/>
          <w:shd w:val="clear" w:color="auto" w:fill="FFFFCC"/>
        </w:rPr>
      </w:pPr>
      <w:bookmarkStart w:id="1" w:name="urok1"/>
      <w:bookmarkEnd w:id="1"/>
    </w:p>
    <w:p w:rsidR="00FC7B2E" w:rsidRDefault="00FC7B2E" w:rsidP="00FC7B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И ПАТРИАРХАЛЬНЫЕ УСТОИ ДОНСКОГО КАЗАЧЕСТВА</w:t>
      </w:r>
    </w:p>
    <w:p w:rsidR="00FC7B2E" w:rsidRDefault="00FC7B2E" w:rsidP="00FC7B2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Охарактеризуйте нравственный мир казачества. Какие традиции лежат в основе взаимоотношений казаков друг с другом, с природой?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Каковы  критерии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оценки человека в казачьей среде? Как сами казаки представляют свою историю, своё происхождение. (Спор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Штокмана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казаками).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Кому  противопоставляют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себя  казаки? 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Комплекс  превосходства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FC7B2E" w:rsidRDefault="00FC7B2E" w:rsidP="00FC7B2E">
      <w:pPr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гл.5)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Какие сцены и эпизоды казачьей жизни особенно близки писателю? Какие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из  них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являются показателем нормальной жизни?</w:t>
      </w:r>
    </w:p>
    <w:p w:rsidR="00FC7B2E" w:rsidRDefault="00FC7B2E" w:rsidP="00FC7B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ч.1, гл.2-4,8,9,15, 21-23)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Критики считают, что Шолохов идеализирует казачество. Так ли это?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ч.1, гл.1,7,14)</w:t>
      </w:r>
    </w:p>
    <w:p w:rsidR="00FC7B2E" w:rsidRDefault="00FC7B2E" w:rsidP="00FC7B2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Каков образ жизни казаков? Как меняет молодых военная служба вдали от дома?  Каково отношение Григория к военной службе? (т.1, ч.3, гл.2; </w:t>
      </w:r>
      <w:proofErr w:type="gramStart"/>
      <w:r>
        <w:rPr>
          <w:rFonts w:ascii="Times New Roman" w:hAnsi="Times New Roman" w:cs="Times New Roman"/>
          <w:sz w:val="24"/>
          <w:szCs w:val="24"/>
        </w:rPr>
        <w:t>т.2,ч.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4,гл.4)  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6)  Какие семьи изображены Шолоховым в центре повествования?  </w:t>
      </w:r>
    </w:p>
    <w:p w:rsidR="00FC7B2E" w:rsidRDefault="00FC7B2E" w:rsidP="00FC7B2E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Охарактеризуйте их.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7)  Дайте анализ эпизодов: «История Прокофия Мелехова» </w:t>
      </w:r>
      <w:proofErr w:type="gramStart"/>
      <w:r>
        <w:rPr>
          <w:rFonts w:ascii="Times New Roman" w:hAnsi="Times New Roman" w:cs="Times New Roman"/>
          <w:sz w:val="24"/>
          <w:szCs w:val="24"/>
        </w:rPr>
        <w:t>(( т.1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ч.1, гл.1); «На  рыбалке»  ( т.1,  ч.1,  гл.2);     «На сенокосе»  ( т.1,  ч.1,  гл.9);     «Сватовство  Григория и Натальи»( т.1, ч.2, гл.5); «Призыв на воинскую службу»(ч.2, гл.21)           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8)  Патриархальные устои казаков не были настолько жесткими, чтобы родители женили   детей   без   их   согласия.    Почему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Григорий,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с   его  строптивым   характером, не противился воле отца, женясь на Наталье?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гл.15,18,19;  ( т.1, ч.1, гл.10,15)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9)  Сравните жизнь Григория дома и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Листницких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Почему сытая жизнь у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помещика для казака является недостойной?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гл.3,5,8,10,11,16,20,21)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10) Что отличает иногородних Мохова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Штокмана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казаков хутора?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т.1</w:t>
      </w:r>
      <w:proofErr w:type="gramEnd"/>
      <w:r>
        <w:rPr>
          <w:rFonts w:ascii="Times New Roman" w:hAnsi="Times New Roman" w:cs="Times New Roman"/>
          <w:sz w:val="24"/>
          <w:szCs w:val="24"/>
        </w:rPr>
        <w:t>, ч.2,  гл.1,2,4,5)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11) Каковы причины, приведшие к восстанию казаков на Дону?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т.3</w:t>
      </w:r>
      <w:proofErr w:type="gramEnd"/>
      <w:r>
        <w:rPr>
          <w:rFonts w:ascii="Times New Roman" w:hAnsi="Times New Roman" w:cs="Times New Roman"/>
          <w:sz w:val="24"/>
          <w:szCs w:val="24"/>
        </w:rPr>
        <w:t>, ч.6,   гл.12,    16, 19,28,31,32,34,38, 39,41, 43, 46, 47)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12)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Изменилось  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отношение   казаков   к  хозяйству  с приходом  войны?   Что </w:t>
      </w:r>
    </w:p>
    <w:p w:rsidR="00FC7B2E" w:rsidRDefault="00FC7B2E" w:rsidP="00FC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вопреки всему осталось в них неизменно? </w:t>
      </w:r>
      <w:proofErr w:type="gramStart"/>
      <w:r>
        <w:rPr>
          <w:rFonts w:ascii="Times New Roman" w:hAnsi="Times New Roman" w:cs="Times New Roman"/>
          <w:sz w:val="24"/>
          <w:szCs w:val="24"/>
        </w:rPr>
        <w:t>( т.3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ч.6, гл.13,15,40,46; т.4,ч.7,гл.2,21, 24,25,27)  </w:t>
      </w:r>
    </w:p>
    <w:p w:rsidR="004A7014" w:rsidRDefault="004A7014"/>
    <w:sectPr w:rsidR="004A7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87D7EE5"/>
    <w:multiLevelType w:val="hybridMultilevel"/>
    <w:tmpl w:val="0F184AB2"/>
    <w:lvl w:ilvl="0" w:tplc="14869F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1E035E"/>
    <w:multiLevelType w:val="hybridMultilevel"/>
    <w:tmpl w:val="3FD65CAC"/>
    <w:lvl w:ilvl="0" w:tplc="041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BF"/>
    <w:rsid w:val="00133347"/>
    <w:rsid w:val="004333BF"/>
    <w:rsid w:val="004A7014"/>
    <w:rsid w:val="00FC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72C6"/>
  <w15:chartTrackingRefBased/>
  <w15:docId w15:val="{2B1F459D-144D-4905-8985-16EBE6F1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B2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7B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C7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C7B2E"/>
    <w:pPr>
      <w:spacing w:line="252" w:lineRule="auto"/>
      <w:ind w:left="720"/>
      <w:contextualSpacing/>
    </w:pPr>
  </w:style>
  <w:style w:type="table" w:styleId="a6">
    <w:name w:val="Table Grid"/>
    <w:basedOn w:val="a1"/>
    <w:uiPriority w:val="59"/>
    <w:rsid w:val="00FC7B2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C7B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5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1ka@ro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h3dvDa2AQNi4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join.skype.com/h3dvDa2AQNi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2020-05-03T16:20:00Z</dcterms:created>
  <dcterms:modified xsi:type="dcterms:W3CDTF">2020-05-10T15:33:00Z</dcterms:modified>
</cp:coreProperties>
</file>