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D2C6E" w:rsidRDefault="00ED2C6E" w:rsidP="00ED2C6E">
      <w:pPr>
        <w:spacing w:line="20" w:lineRule="exact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13.05.2020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D2C6E">
              <w:rPr>
                <w:rFonts w:eastAsia="Times New Roman"/>
                <w:sz w:val="24"/>
                <w:szCs w:val="24"/>
                <w:lang w:eastAsia="en-US"/>
              </w:rPr>
              <w:t>Письменное деление на трёхзначное число. Закрепление</w:t>
            </w:r>
          </w:p>
        </w:tc>
      </w:tr>
      <w:tr w:rsidR="00ED2C6E" w:rsidTr="00ED2C6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C6E" w:rsidRDefault="00ED2C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Умножение и деление многозначных чисел</w:t>
            </w:r>
          </w:p>
        </w:tc>
      </w:tr>
      <w:tr w:rsidR="00ED2C6E" w:rsidRP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домашней работы</w:t>
            </w:r>
          </w:p>
        </w:tc>
      </w:tr>
      <w:tr w:rsidR="00ED2C6E" w:rsidTr="00ED2C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Pr="00ED2C6E" w:rsidRDefault="00ED2C6E" w:rsidP="00ED2C6E">
            <w:pPr>
              <w:rPr>
                <w:sz w:val="24"/>
                <w:lang w:eastAsia="en-US"/>
              </w:rPr>
            </w:pPr>
            <w:r w:rsidRPr="00ED2C6E">
              <w:rPr>
                <w:sz w:val="24"/>
                <w:lang w:eastAsia="en-US"/>
              </w:rPr>
              <w:t>Работа по учебнику (с.77)</w:t>
            </w:r>
          </w:p>
          <w:p w:rsidR="00ED2C6E" w:rsidRPr="00ED2C6E" w:rsidRDefault="00ED2C6E" w:rsidP="00ED2C6E">
            <w:pPr>
              <w:rPr>
                <w:sz w:val="24"/>
                <w:lang w:eastAsia="en-US"/>
              </w:rPr>
            </w:pPr>
            <w:r w:rsidRPr="00ED2C6E">
              <w:rPr>
                <w:sz w:val="24"/>
                <w:lang w:eastAsia="en-US"/>
              </w:rPr>
              <w:t>1)Найти ошибки в выражениях (устно)</w:t>
            </w:r>
          </w:p>
          <w:p w:rsidR="00ED2C6E" w:rsidRDefault="00ED2C6E" w:rsidP="00ED2C6E">
            <w:pPr>
              <w:rPr>
                <w:sz w:val="24"/>
                <w:lang w:eastAsia="en-US"/>
              </w:rPr>
            </w:pPr>
            <w:r w:rsidRPr="00ED2C6E">
              <w:rPr>
                <w:sz w:val="24"/>
                <w:lang w:eastAsia="en-US"/>
              </w:rPr>
              <w:t>2)Выполнить №316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 w:rsidRPr="00ED2C6E">
              <w:rPr>
                <w:sz w:val="24"/>
                <w:lang w:eastAsia="en-US"/>
              </w:rPr>
              <w:t>№319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D2C6E" w:rsidRDefault="00ED2C6E" w:rsidP="00ED2C6E">
      <w:pPr>
        <w:spacing w:line="6" w:lineRule="exact"/>
        <w:jc w:val="both"/>
        <w:rPr>
          <w:sz w:val="20"/>
          <w:szCs w:val="20"/>
        </w:rPr>
      </w:pPr>
    </w:p>
    <w:p w:rsidR="00ED2C6E" w:rsidRDefault="00ED2C6E" w:rsidP="00ED2C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D2C6E" w:rsidRDefault="00ED2C6E" w:rsidP="00ED2C6E">
      <w:pPr>
        <w:spacing w:line="12" w:lineRule="exact"/>
        <w:jc w:val="both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D2C6E" w:rsidRDefault="00ED2C6E" w:rsidP="00ED2C6E">
      <w:pPr>
        <w:spacing w:line="20" w:lineRule="exact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Родной язык (литературное чтение на русском языке)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13.05.2020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B463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463CE">
              <w:rPr>
                <w:rFonts w:eastAsia="Times New Roman"/>
                <w:sz w:val="24"/>
                <w:szCs w:val="24"/>
                <w:lang w:eastAsia="en-US"/>
              </w:rPr>
              <w:t>А.В. Софронов «Михаилу Шолохову»</w:t>
            </w:r>
          </w:p>
        </w:tc>
      </w:tr>
      <w:tr w:rsidR="00ED2C6E" w:rsidTr="00ED2C6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C6E" w:rsidRDefault="00ED2C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B463CE" w:rsidRPr="00B463CE">
              <w:rPr>
                <w:sz w:val="24"/>
                <w:szCs w:val="20"/>
                <w:lang w:eastAsia="en-US"/>
              </w:rPr>
              <w:t>Т</w:t>
            </w:r>
            <w:r w:rsidR="00B463CE">
              <w:rPr>
                <w:sz w:val="24"/>
                <w:szCs w:val="20"/>
                <w:lang w:eastAsia="en-US"/>
              </w:rPr>
              <w:t>ворчество</w:t>
            </w:r>
            <w:r w:rsidR="00B463CE" w:rsidRPr="00B463CE">
              <w:rPr>
                <w:sz w:val="24"/>
                <w:szCs w:val="20"/>
                <w:lang w:eastAsia="en-US"/>
              </w:rPr>
              <w:t xml:space="preserve"> А.В. Софронова</w:t>
            </w:r>
          </w:p>
        </w:tc>
      </w:tr>
      <w:tr w:rsidR="00ED2C6E" w:rsidRP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ED2C6E" w:rsidTr="00ED2C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1.Вступительное слово</w:t>
            </w:r>
          </w:p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В мемориальном доме на Усадьбе М.А. Шолохова открыта новая выставка, посвящённая жизни и творчеству поэта, писателя и общественного деятеля А. В. Софронова, его общению с М. А. Шолоховым.</w:t>
            </w:r>
          </w:p>
          <w:p w:rsidR="00ED2C6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 xml:space="preserve">Среди экспонатов - фотографии, сделанные во время визита Софронова в станицу Вёшенскую, его книги с дарственными надписями, сделанными Шолоховым, переписка двух писателей, а также выпуски журнала «Огонёк» с отрывками из произведений М. А. Шолохова и иллюстрациями О. Г. </w:t>
            </w:r>
            <w:proofErr w:type="spellStart"/>
            <w:r w:rsidRPr="00B463CE">
              <w:rPr>
                <w:sz w:val="24"/>
                <w:lang w:eastAsia="en-US"/>
              </w:rPr>
              <w:t>Верейского</w:t>
            </w:r>
            <w:proofErr w:type="spellEnd"/>
            <w:r w:rsidRPr="00B463CE">
              <w:rPr>
                <w:sz w:val="24"/>
                <w:lang w:eastAsia="en-US"/>
              </w:rPr>
              <w:t>.</w:t>
            </w:r>
          </w:p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Выставка приурочена к 100-летию со дня рождения Анатолия Владимировича Софронова.</w:t>
            </w:r>
          </w:p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 xml:space="preserve">      На родине Михаила Шолохова, в хуторах и станицах Верхнего Дона, Софронова считают своим земляком, знают и любят его творчество. Донской казак по происхождению, свои детство и юность Анатолий Владимирович провёл в станице </w:t>
            </w:r>
            <w:proofErr w:type="spellStart"/>
            <w:r w:rsidRPr="00B463CE">
              <w:rPr>
                <w:sz w:val="24"/>
                <w:lang w:eastAsia="en-US"/>
              </w:rPr>
              <w:t>Усть-Медведицкой</w:t>
            </w:r>
            <w:proofErr w:type="spellEnd"/>
            <w:r w:rsidRPr="00B463CE">
              <w:rPr>
                <w:sz w:val="24"/>
                <w:lang w:eastAsia="en-US"/>
              </w:rPr>
              <w:t xml:space="preserve"> (ныне г. Серафимович).</w:t>
            </w:r>
          </w:p>
          <w:p w:rsid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 xml:space="preserve">      Софронов был страстным поклонником творчества Михаила Александровича. На вопрос иностранного журналиста «Любят ли у вас Михаила Шолохова?» Анатолий Владимирович ответил, что это вопрос праздный. «Лишь те, кому чужда русская культура, могут не любить Шолохова».</w:t>
            </w:r>
          </w:p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И особенно любимы в народе песни на стихи Анатолия Софронова, многие из которых стали по-настоящему народными: «Шумел сурово брянский лес…», «Расцвела сирень-черёмуха в саду…», «Краснотал», «Ростов-город, Ростов-Дон…», «Дай руку, товарищ далёкий…», «При долине куст калины…», «Еду, еду я по свету…». Многие профессиональные и народные исполнители не подозревают, что популярная «народная казачья» песня «Шёл казак на побывку весной…» («Казак») появилась на свет после войны, в 1946 году, стихи написал Анатолий Софронов («Через мост»), а музыку Михаил Фрадкин.</w:t>
            </w:r>
          </w:p>
          <w:p w:rsidR="00B463CE" w:rsidRP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И сегодня творчество Анатолия Софронова в шолоховском краю любимо народом. Софронова читают, смотрят спектакли по его пьесам, поют. На каждом литературно-фольклорном празднике в Вёшенской в исполнении многих коллективов можно услышать популярную песню о казаке, которого подвела на мосту подломившаяся доска.</w:t>
            </w:r>
          </w:p>
          <w:p w:rsidR="00B463CE" w:rsidRDefault="00B463CE" w:rsidP="00B463CE">
            <w:pPr>
              <w:jc w:val="both"/>
              <w:rPr>
                <w:sz w:val="24"/>
                <w:lang w:eastAsia="en-US"/>
              </w:rPr>
            </w:pPr>
            <w:r w:rsidRPr="00B463CE">
              <w:rPr>
                <w:sz w:val="24"/>
                <w:lang w:eastAsia="en-US"/>
              </w:rPr>
              <w:t>Настоящие поэты продолжают жить в сердце народа.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2.Прочитать текст песни «Ростов-город, Ростов-Дон»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 xml:space="preserve">Музыка М. </w:t>
            </w:r>
            <w:proofErr w:type="spellStart"/>
            <w:r w:rsidRPr="00B463CE">
              <w:rPr>
                <w:color w:val="000000"/>
                <w:szCs w:val="27"/>
              </w:rPr>
              <w:t>Блантера</w:t>
            </w:r>
            <w:proofErr w:type="spellEnd"/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Слова А. Софронова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firstLine="301"/>
              <w:jc w:val="both"/>
              <w:rPr>
                <w:b/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 xml:space="preserve">                        </w:t>
            </w:r>
            <w:r w:rsidRPr="00B463CE">
              <w:rPr>
                <w:b/>
                <w:color w:val="000000"/>
                <w:szCs w:val="27"/>
              </w:rPr>
              <w:t>1 куплет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Мы жили в этом городе,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Любили в этом городе,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Ходили в этом городе гулять.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Как шли мы с разговорами,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 гитарой, с переборами,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Любили мы подружкам напевать.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8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b/>
                <w:color w:val="000000"/>
                <w:szCs w:val="27"/>
              </w:rPr>
              <w:t>Припев</w:t>
            </w:r>
            <w:r w:rsidRPr="00B463CE">
              <w:rPr>
                <w:color w:val="000000"/>
                <w:szCs w:val="27"/>
              </w:rPr>
              <w:t>: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lastRenderedPageBreak/>
              <w:t>Ростов-город, Ростов-Дон!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Синий звездный небосклон.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Улица Садовая,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Скамеечка кленовая -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Ростов-город, Ростов-Дон!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b/>
                <w:color w:val="000000"/>
                <w:szCs w:val="27"/>
              </w:rPr>
            </w:pPr>
            <w:r w:rsidRPr="00B463CE">
              <w:rPr>
                <w:b/>
                <w:color w:val="000000"/>
                <w:szCs w:val="27"/>
              </w:rPr>
              <w:t>2 куплет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Пришла война суровая,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Зажгла огни багровые,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Хлебнули мы свинцового дождя.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И, оставляя город наш,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Любимый, светлый город наш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Мы в сердце уносили, уходя...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b/>
                <w:color w:val="000000"/>
                <w:szCs w:val="27"/>
              </w:rPr>
              <w:t>Припев</w:t>
            </w:r>
            <w:r w:rsidRPr="00B463CE">
              <w:rPr>
                <w:color w:val="000000"/>
                <w:szCs w:val="27"/>
              </w:rPr>
              <w:t>: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Ростов-город, Ростов-Дон!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Синий звездный небосклон.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Улица Садовая,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Скамеечка кленовая -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Ростов-город, Ростов-Дон!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b/>
                <w:color w:val="000000"/>
                <w:szCs w:val="27"/>
              </w:rPr>
            </w:pPr>
            <w:r w:rsidRPr="00B463CE">
              <w:rPr>
                <w:b/>
                <w:color w:val="000000"/>
                <w:szCs w:val="27"/>
              </w:rPr>
              <w:t>3 куплет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Но вот вернулись снова мы,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Давя врага подковами,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Сметая каски вместе с головой.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Наш город - слава новая,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Наш город - жизнь суровая,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Идем мы вновь знакомой мостовой.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b/>
                <w:color w:val="000000"/>
                <w:szCs w:val="27"/>
              </w:rPr>
              <w:t>Припев</w:t>
            </w:r>
            <w:r w:rsidRPr="00B463CE">
              <w:rPr>
                <w:color w:val="000000"/>
                <w:szCs w:val="27"/>
              </w:rPr>
              <w:t>: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Ростов-город, Ростов-Дон!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Синий звездный небосклон.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Улица Садовая,</w:t>
            </w:r>
          </w:p>
          <w:p w:rsidR="00B463C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Скамеечка кленовая -</w:t>
            </w:r>
          </w:p>
          <w:p w:rsidR="00ED2C6E" w:rsidRPr="00B463CE" w:rsidRDefault="00B463CE" w:rsidP="00B463CE">
            <w:pPr>
              <w:pStyle w:val="a4"/>
              <w:spacing w:before="0" w:beforeAutospacing="0" w:after="0" w:afterAutospacing="0"/>
              <w:ind w:left="1717" w:firstLine="301"/>
              <w:jc w:val="both"/>
              <w:rPr>
                <w:color w:val="000000"/>
                <w:szCs w:val="27"/>
              </w:rPr>
            </w:pPr>
            <w:r w:rsidRPr="00B463CE">
              <w:rPr>
                <w:color w:val="000000"/>
                <w:szCs w:val="27"/>
              </w:rPr>
              <w:t>Ростов-город, Ростов-Дон!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3.Обсуждение прочитанного (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Прочи</w:t>
            </w:r>
            <w:r w:rsidR="00B463CE">
              <w:rPr>
                <w:sz w:val="24"/>
                <w:lang w:eastAsia="en-US"/>
              </w:rPr>
              <w:t>тать другие стихотворения, послушать песни</w:t>
            </w:r>
          </w:p>
        </w:tc>
      </w:tr>
    </w:tbl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D2C6E" w:rsidRDefault="00ED2C6E" w:rsidP="00ED2C6E">
      <w:pPr>
        <w:spacing w:line="6" w:lineRule="exact"/>
        <w:jc w:val="both"/>
        <w:rPr>
          <w:sz w:val="20"/>
          <w:szCs w:val="20"/>
        </w:rPr>
      </w:pPr>
    </w:p>
    <w:p w:rsidR="00ED2C6E" w:rsidRDefault="00ED2C6E" w:rsidP="00ED2C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D2C6E" w:rsidRDefault="00ED2C6E" w:rsidP="00ED2C6E">
      <w:pPr>
        <w:spacing w:line="12" w:lineRule="exact"/>
        <w:jc w:val="both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/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D2C6E" w:rsidRDefault="00ED2C6E" w:rsidP="00ED2C6E">
      <w:pPr>
        <w:spacing w:line="20" w:lineRule="exact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13.05.2020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B463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463CE">
              <w:rPr>
                <w:rFonts w:eastAsia="Times New Roman"/>
                <w:sz w:val="24"/>
                <w:szCs w:val="24"/>
                <w:lang w:eastAsia="en-US"/>
              </w:rPr>
              <w:t>Челночный бег. Бег 30 м, бег на скорость</w:t>
            </w:r>
          </w:p>
        </w:tc>
      </w:tr>
      <w:tr w:rsidR="00ED2C6E" w:rsidTr="00ED2C6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C6E" w:rsidRDefault="00ED2C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B463C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B463CE">
              <w:rPr>
                <w:sz w:val="24"/>
                <w:szCs w:val="20"/>
                <w:lang w:eastAsia="en-US"/>
              </w:rPr>
              <w:t>Ч</w:t>
            </w:r>
            <w:r>
              <w:rPr>
                <w:sz w:val="24"/>
                <w:szCs w:val="20"/>
                <w:lang w:eastAsia="en-US"/>
              </w:rPr>
              <w:t>елночный бег, техника</w:t>
            </w:r>
            <w:r w:rsidRPr="00B463CE">
              <w:rPr>
                <w:sz w:val="24"/>
                <w:szCs w:val="20"/>
                <w:lang w:eastAsia="en-US"/>
              </w:rPr>
              <w:t xml:space="preserve"> выполнения челночного бега</w:t>
            </w:r>
          </w:p>
        </w:tc>
      </w:tr>
      <w:tr w:rsidR="00ED2C6E" w:rsidRP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ED2C6E" w:rsidTr="00ED2C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3CE" w:rsidRPr="00B463CE" w:rsidRDefault="00B463CE" w:rsidP="00B463CE">
            <w:pPr>
              <w:rPr>
                <w:rFonts w:eastAsiaTheme="minorHAnsi"/>
                <w:sz w:val="24"/>
              </w:rPr>
            </w:pPr>
            <w:r w:rsidRPr="00B463CE">
              <w:rPr>
                <w:sz w:val="24"/>
              </w:rPr>
              <w:t>1.Теоретический материал для самостоятельного изучения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b/>
                <w:color w:val="1D1D1B"/>
                <w:szCs w:val="30"/>
              </w:rPr>
              <w:t xml:space="preserve">       Челночный бег</w:t>
            </w:r>
            <w:r w:rsidRPr="00B463CE">
              <w:rPr>
                <w:color w:val="1D1D1B"/>
                <w:szCs w:val="30"/>
              </w:rPr>
              <w:t xml:space="preserve"> — вид бега, характеризующийся многократным прохождением одной и той же короткой дистанции в прямом и обратном направлении.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При выполнении такого упражнения спортсмен должен стартовать, добежать до определенной линии, быстро развернуться, побежать обратно к старту и преодолеть такую дистанцию несколько раз.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</w:t>
            </w:r>
            <w:r w:rsidRPr="00B463CE">
              <w:rPr>
                <w:b/>
                <w:color w:val="1D1D1B"/>
                <w:szCs w:val="30"/>
              </w:rPr>
              <w:t>Главная задача</w:t>
            </w:r>
            <w:r w:rsidRPr="00B463CE">
              <w:rPr>
                <w:color w:val="1D1D1B"/>
                <w:szCs w:val="30"/>
              </w:rPr>
              <w:t xml:space="preserve"> челночного бега – пробежать дистанцию необходимое количество раз и максимально быстро.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 Свое название челночный бег получил от слова «челнок». Челнок – это подвижный элемент швейной машинки, который ходит вверх и вниз, продевая нитку сквозь ткань. Выполнение упражнения похоже на работу челнока.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 Иногда, упражнение можно усложнить: выполнить челночный бег с переносом нескольких предметов. Например, на старте лежат 3 мяча, а в конечной точке – обруч, нужно, выполняя челночный бег по одному перенести все мячи в обруч и вернуться на старт. Также, вместо переноса предметов, можно пробегать дистанцию с касанием рукой пола в обоих точках.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  Дистанция для челночного бега может быть любая, но обычно не менее 7 метров и не более 30 метров.</w:t>
            </w:r>
          </w:p>
          <w:p w:rsidR="00B463CE" w:rsidRPr="00B463CE" w:rsidRDefault="00B463CE" w:rsidP="00B463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B463CE">
              <w:rPr>
                <w:color w:val="1D1D1B"/>
                <w:szCs w:val="30"/>
              </w:rPr>
              <w:t xml:space="preserve">        Рекомендуется не превышать суммарный показатель более 80-120 метров.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 Техника выполнения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 На линии старта нужно выставить опорную ногу вперед, перенести на нее вес, а вторую ногу расположить сзади на носке.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 Следите за спиной: она должна быть ровная. Тело немного подайте вперед.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 Когда вы услышите сигнал старта, нужно оттолкнуться опорной ногой и постараться максимально ускориться. Чтобы набрать высокую скорость, лучше бежать на носках. Придать ускорение также можно увеличением числа шагов.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Далее, необходимо максимально быстро развернуться. Но сначала нужно притормозить, чтобы не пробежать нужную точку и не потерять время. Здесь нужно применить стопорящий шаг: немного сбросьте скорость перед разворотом, поверните стопу на прямой угол в направлении поворота и развернитесь.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lastRenderedPageBreak/>
              <w:t xml:space="preserve">        Пробегите дистанцию необходимое количество раз, а когда побежите к финишу, постарайтесь максимально ускориться.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Если вы будете выполнять челночный бег с касанием пола или с переносом предметов, то можно быстро затормозить и поднять или опустить предмет.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Рекомендуется сначала отрабатывать челночный бег на низкой скорости, а когда вы привыкнете к выполнению упражнения, можно увеличивать темп.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Что развивает челночный бег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Челночный бег помогает укрепить мышечную, дыхательную и кровеносную системы, помогает развить выносливость и скорость. Резкое изменение направления движения увеличивает координацию и ловкость.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       Правила безопасности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 Челночный бег очень </w:t>
            </w:r>
            <w:proofErr w:type="spellStart"/>
            <w:r w:rsidRPr="00B463CE">
              <w:rPr>
                <w:rFonts w:eastAsia="Times New Roman"/>
                <w:color w:val="1D1D1B"/>
                <w:sz w:val="24"/>
                <w:szCs w:val="30"/>
              </w:rPr>
              <w:t>травмоопасен</w:t>
            </w:r>
            <w:proofErr w:type="spellEnd"/>
            <w:r w:rsidRPr="00B463CE">
              <w:rPr>
                <w:rFonts w:eastAsia="Times New Roman"/>
                <w:color w:val="1D1D1B"/>
                <w:sz w:val="24"/>
                <w:szCs w:val="30"/>
              </w:rPr>
              <w:t>. Поэтому, крайне важно перед тренировкой проводить тщательную разминку, в которой должны быть задействованы все группы мышц. Только после выполнения разминки можно приступать к челночному бегу. Но, важно следить не только за мышцами и правильностью выполнению бега, но и за дыханием и сердечным ритмом.   Если вы почувствовали недомогание – немедленно прекратите тренировку и обратитесь за помощью!</w:t>
            </w:r>
          </w:p>
          <w:p w:rsidR="00B463CE" w:rsidRPr="00B463CE" w:rsidRDefault="00B463CE" w:rsidP="00B463CE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 xml:space="preserve">      Также, стоит помнить простые правила:</w:t>
            </w:r>
          </w:p>
          <w:p w:rsidR="00B463CE" w:rsidRPr="00B463CE" w:rsidRDefault="00B463CE" w:rsidP="00B463C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>Нельзя выполнять бег на скользкой поверхности!</w:t>
            </w:r>
          </w:p>
          <w:p w:rsidR="00B463CE" w:rsidRPr="00B463CE" w:rsidRDefault="00B463CE" w:rsidP="00B463C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>Убедитесь, что рядом нет стен, заборов, предметов, об которые можно споткнуться.</w:t>
            </w:r>
          </w:p>
          <w:p w:rsidR="00B463CE" w:rsidRPr="00B463CE" w:rsidRDefault="00B463CE" w:rsidP="00B463C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>Используйте нескользкие и тщательно зашнурованные кроссовки.</w:t>
            </w:r>
          </w:p>
          <w:p w:rsidR="00ED2C6E" w:rsidRPr="00B463CE" w:rsidRDefault="00B463CE" w:rsidP="00B463CE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</w:rPr>
            </w:pPr>
            <w:r w:rsidRPr="00B463CE">
              <w:rPr>
                <w:rFonts w:eastAsia="Times New Roman"/>
                <w:color w:val="1D1D1B"/>
                <w:sz w:val="24"/>
                <w:szCs w:val="30"/>
              </w:rPr>
              <w:t>Наденьте удобную одежду, которая не будет мешать бегу.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3CE" w:rsidRPr="00B463CE" w:rsidRDefault="00B463CE" w:rsidP="00B463CE">
            <w:pPr>
              <w:rPr>
                <w:rFonts w:eastAsia="Times New Roman"/>
                <w:sz w:val="24"/>
                <w:szCs w:val="24"/>
              </w:rPr>
            </w:pPr>
            <w:r w:rsidRPr="00B463CE">
              <w:rPr>
                <w:rFonts w:eastAsia="Times New Roman"/>
                <w:sz w:val="24"/>
                <w:szCs w:val="24"/>
              </w:rPr>
              <w:t>2.Практическая часть. Выполнить комплекс упражнений</w:t>
            </w:r>
          </w:p>
          <w:p w:rsidR="00B463CE" w:rsidRDefault="00B463CE" w:rsidP="00B463CE">
            <w:pPr>
              <w:rPr>
                <w:rFonts w:eastAsiaTheme="minorHAnsi"/>
                <w:sz w:val="28"/>
                <w:lang w:eastAsia="en-US"/>
              </w:rPr>
            </w:pPr>
            <w:r>
              <w:rPr>
                <w:rFonts w:ascii="Georgia" w:eastAsia="Times New Roman" w:hAnsi="Georgia"/>
                <w:b/>
                <w:bCs/>
                <w:i/>
                <w:iCs/>
                <w:color w:val="222222"/>
                <w:sz w:val="23"/>
                <w:szCs w:val="23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573780" cy="2574454"/>
                  <wp:effectExtent l="0" t="0" r="7620" b="0"/>
                  <wp:docPr id="8" name="Рисунок 8" descr="Специальные беговые упражнения в легкой атлетике. Специальны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пециальные беговые упражнения в легкой атлетике. Специальны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702" cy="258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3CE" w:rsidRDefault="00B463CE" w:rsidP="00B463CE">
            <w:pPr>
              <w:rPr>
                <w:sz w:val="28"/>
              </w:rPr>
            </w:pPr>
          </w:p>
          <w:p w:rsidR="00ED2C6E" w:rsidRDefault="00B463C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</w:tbl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D2C6E" w:rsidRDefault="00ED2C6E" w:rsidP="00ED2C6E">
      <w:pPr>
        <w:spacing w:line="6" w:lineRule="exact"/>
        <w:jc w:val="both"/>
        <w:rPr>
          <w:sz w:val="20"/>
          <w:szCs w:val="20"/>
        </w:rPr>
      </w:pPr>
    </w:p>
    <w:p w:rsidR="00ED2C6E" w:rsidRDefault="00ED2C6E" w:rsidP="00ED2C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D2C6E" w:rsidRDefault="00ED2C6E" w:rsidP="00ED2C6E">
      <w:pPr>
        <w:spacing w:line="12" w:lineRule="exact"/>
        <w:jc w:val="both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/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D2C6E" w:rsidRDefault="00ED2C6E" w:rsidP="00ED2C6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D2C6E" w:rsidRDefault="00ED2C6E" w:rsidP="00ED2C6E">
      <w:pPr>
        <w:spacing w:line="20" w:lineRule="exact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13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B463C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B463CE">
              <w:rPr>
                <w:rFonts w:eastAsia="Times New Roman"/>
                <w:sz w:val="24"/>
                <w:szCs w:val="24"/>
                <w:lang w:eastAsia="en-US"/>
              </w:rPr>
              <w:t>Бег с эстафетной палочкой</w:t>
            </w:r>
          </w:p>
        </w:tc>
      </w:tr>
      <w:tr w:rsidR="00ED2C6E" w:rsidTr="00ED2C6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C6E" w:rsidRDefault="00ED2C6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ED2C6E" w:rsidRDefault="00ED2C6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B463CE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«Эстафетный бег», техника</w:t>
            </w:r>
            <w:r w:rsidRPr="00B463CE">
              <w:rPr>
                <w:sz w:val="24"/>
                <w:szCs w:val="20"/>
                <w:lang w:eastAsia="en-US"/>
              </w:rPr>
              <w:t xml:space="preserve"> его выполнения</w:t>
            </w:r>
          </w:p>
        </w:tc>
      </w:tr>
      <w:tr w:rsidR="00ED2C6E" w:rsidRP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C6E" w:rsidRDefault="00ED2C6E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ED2C6E" w:rsidTr="00ED2C6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6E" w:rsidRDefault="00ED2C6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ED2C6E" w:rsidTr="00ED2C6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6E" w:rsidRDefault="00ED2C6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63CE" w:rsidRPr="00B463CE" w:rsidRDefault="00B463CE" w:rsidP="00B463CE">
            <w:pPr>
              <w:spacing w:after="100" w:afterAutospacing="1"/>
              <w:outlineLvl w:val="1"/>
              <w:rPr>
                <w:rFonts w:eastAsia="Times New Roman"/>
                <w:sz w:val="24"/>
                <w:szCs w:val="36"/>
              </w:rPr>
            </w:pPr>
            <w:r w:rsidRPr="00B463CE">
              <w:rPr>
                <w:rFonts w:eastAsia="Times New Roman"/>
                <w:sz w:val="24"/>
                <w:szCs w:val="36"/>
              </w:rPr>
              <w:t>Теоретический материал для самостоятельного изучения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b/>
                <w:bCs/>
                <w:color w:val="222222"/>
                <w:sz w:val="24"/>
                <w:szCs w:val="23"/>
              </w:rPr>
              <w:t xml:space="preserve">      Эстафетный бег </w:t>
            </w:r>
            <w:r w:rsidRPr="00B463CE">
              <w:rPr>
                <w:rFonts w:eastAsia="Times New Roman"/>
                <w:color w:val="222222"/>
                <w:sz w:val="24"/>
                <w:szCs w:val="23"/>
              </w:rPr>
              <w:t xml:space="preserve">— </w:t>
            </w:r>
            <w:r w:rsidRPr="00B463CE">
              <w:rPr>
                <w:rFonts w:eastAsia="Times New Roman"/>
                <w:sz w:val="24"/>
                <w:szCs w:val="23"/>
              </w:rPr>
              <w:t xml:space="preserve">это командный вид легкой атлетики. 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1"/>
              </w:rPr>
            </w:pPr>
            <w:r w:rsidRPr="00B463CE">
              <w:rPr>
                <w:rFonts w:eastAsia="Times New Roman"/>
                <w:sz w:val="24"/>
                <w:szCs w:val="21"/>
              </w:rPr>
              <w:t xml:space="preserve">      Во время эстафетного бега эстафетная палочка передается и принимается по возможности на максимальной скорости бега.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1"/>
              </w:rPr>
            </w:pPr>
            <w:r w:rsidRPr="00B463CE">
              <w:rPr>
                <w:rFonts w:eastAsia="Times New Roman"/>
                <w:sz w:val="24"/>
                <w:szCs w:val="21"/>
              </w:rPr>
              <w:t xml:space="preserve">      Спортсмены, бегущие на 2, 3 и 4 этапах начинают бег с высокого старта. Принимающий эстафетную палочку стартует в пределах 10 м от зоны передачи, используя при этом индивидуальные отметки, обозначающие начало разбега. Перед самым окончанием зоны передач эстафетная палочка передается из рук в руки, обычно </w:t>
            </w:r>
            <w:proofErr w:type="gramStart"/>
            <w:r w:rsidRPr="00B463CE">
              <w:rPr>
                <w:rFonts w:eastAsia="Times New Roman"/>
                <w:sz w:val="24"/>
                <w:szCs w:val="21"/>
              </w:rPr>
              <w:t>снизу вверх</w:t>
            </w:r>
            <w:proofErr w:type="gramEnd"/>
            <w:r w:rsidRPr="00B463CE">
              <w:rPr>
                <w:rFonts w:eastAsia="Times New Roman"/>
                <w:sz w:val="24"/>
                <w:szCs w:val="21"/>
              </w:rPr>
              <w:t>.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Различают следующие виды эстафет: 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а) по беговой дорожке; 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б) кольцевые по городу (старт и финиш в одном месте); 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>в) звездные по городу (старт в разных местах, финиш в одном месте для всех команд).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     Основная особенность техники эстафетного бега, как и правил, заключается в моменте передачи палочки. Эстафетный бег – один из тех видов бега, в котором залогом победы является не только физическая подготовка. Именно поэтому на тренировках уделяется очень много внимания моменту передачи палочки.   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     Существует два способа передачи эстафетной палочки: снизу-вверх (рис. 2.10, </w:t>
            </w:r>
            <w:r w:rsidRPr="00B463CE">
              <w:rPr>
                <w:rFonts w:eastAsia="Times New Roman"/>
                <w:i/>
                <w:iCs/>
                <w:sz w:val="24"/>
                <w:szCs w:val="23"/>
              </w:rPr>
              <w:t>а)</w:t>
            </w:r>
            <w:r w:rsidRPr="00B463CE">
              <w:rPr>
                <w:rFonts w:eastAsia="Times New Roman"/>
                <w:sz w:val="24"/>
                <w:szCs w:val="23"/>
              </w:rPr>
              <w:t> и сверху-вниз (рис. 2.10, </w:t>
            </w:r>
            <w:r w:rsidRPr="00B463CE">
              <w:rPr>
                <w:rFonts w:eastAsia="Times New Roman"/>
                <w:i/>
                <w:iCs/>
                <w:sz w:val="24"/>
                <w:szCs w:val="23"/>
              </w:rPr>
              <w:t>б).</w:t>
            </w:r>
            <w:r w:rsidRPr="00B463CE">
              <w:rPr>
                <w:rFonts w:eastAsia="Times New Roman"/>
                <w:sz w:val="24"/>
                <w:szCs w:val="23"/>
              </w:rPr>
              <w:t> </w:t>
            </w:r>
          </w:p>
          <w:p w:rsidR="00B463CE" w:rsidRPr="00B463CE" w:rsidRDefault="00B463CE" w:rsidP="00B463CE">
            <w:pPr>
              <w:rPr>
                <w:rFonts w:eastAsia="Times New Roman"/>
                <w:sz w:val="24"/>
                <w:szCs w:val="24"/>
              </w:rPr>
            </w:pPr>
            <w:r w:rsidRPr="00B463CE">
              <w:rPr>
                <w:rFonts w:eastAsia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69920" cy="2000296"/>
                  <wp:effectExtent l="0" t="0" r="0" b="0"/>
                  <wp:docPr id="9" name="Рисунок 9" descr="Способы передачи эстафетной па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пособы передачи эстафетной па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978" cy="200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3CE" w:rsidRPr="00B463CE" w:rsidRDefault="00B463CE" w:rsidP="00B463CE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222222"/>
                <w:sz w:val="24"/>
                <w:szCs w:val="23"/>
              </w:rPr>
            </w:pPr>
            <w:r w:rsidRPr="00B463CE">
              <w:rPr>
                <w:rFonts w:eastAsia="Times New Roman"/>
                <w:i/>
                <w:iCs/>
                <w:color w:val="222222"/>
                <w:sz w:val="24"/>
                <w:szCs w:val="23"/>
              </w:rPr>
              <w:t>Рис. 2.10.</w:t>
            </w:r>
            <w:r w:rsidRPr="00B463CE">
              <w:rPr>
                <w:rFonts w:eastAsia="Times New Roman"/>
                <w:color w:val="222222"/>
                <w:sz w:val="24"/>
                <w:szCs w:val="23"/>
              </w:rPr>
              <w:t> </w:t>
            </w:r>
            <w:r w:rsidRPr="00B463CE">
              <w:rPr>
                <w:rFonts w:eastAsia="Times New Roman"/>
                <w:b/>
                <w:bCs/>
                <w:color w:val="222222"/>
                <w:sz w:val="24"/>
                <w:szCs w:val="23"/>
              </w:rPr>
              <w:t>Способы передачи эстафетной палочки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       В случае утери палочки во время бега ее можно поднять и продолжать бег дальше. Если же палочка утеряна при передаче, ее может поднять только передающий бегун.</w:t>
            </w:r>
          </w:p>
          <w:p w:rsidR="00B463CE" w:rsidRPr="00B463CE" w:rsidRDefault="00B463CE" w:rsidP="00B463CE">
            <w:pPr>
              <w:jc w:val="both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 xml:space="preserve">       Важнейшими факторами результативности эстафетной команды являются:</w:t>
            </w:r>
          </w:p>
          <w:p w:rsidR="00B463CE" w:rsidRPr="00B463CE" w:rsidRDefault="00B463CE" w:rsidP="00B463CE">
            <w:pPr>
              <w:numPr>
                <w:ilvl w:val="0"/>
                <w:numId w:val="4"/>
              </w:numPr>
              <w:ind w:left="0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>• показатели индивидуальных результатов спортсменов на соответствующих дистанциях;</w:t>
            </w:r>
          </w:p>
          <w:p w:rsidR="00B463CE" w:rsidRPr="00B463CE" w:rsidRDefault="00B463CE" w:rsidP="00B463CE">
            <w:pPr>
              <w:numPr>
                <w:ilvl w:val="0"/>
                <w:numId w:val="4"/>
              </w:numPr>
              <w:ind w:left="0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>• надежность передачи эстафетной палочки;</w:t>
            </w:r>
          </w:p>
          <w:p w:rsidR="00B463CE" w:rsidRPr="00B463CE" w:rsidRDefault="00B463CE" w:rsidP="00B463CE">
            <w:pPr>
              <w:numPr>
                <w:ilvl w:val="0"/>
                <w:numId w:val="4"/>
              </w:numPr>
              <w:ind w:left="0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>• согласованность действий партнеров команды;</w:t>
            </w:r>
          </w:p>
          <w:p w:rsidR="00B463CE" w:rsidRPr="00B463CE" w:rsidRDefault="00B463CE" w:rsidP="00B463CE">
            <w:pPr>
              <w:numPr>
                <w:ilvl w:val="0"/>
                <w:numId w:val="4"/>
              </w:numPr>
              <w:ind w:left="0"/>
              <w:rPr>
                <w:rFonts w:eastAsia="Times New Roman"/>
                <w:sz w:val="24"/>
                <w:szCs w:val="23"/>
              </w:rPr>
            </w:pPr>
            <w:r w:rsidRPr="00B463CE">
              <w:rPr>
                <w:rFonts w:eastAsia="Times New Roman"/>
                <w:sz w:val="24"/>
                <w:szCs w:val="23"/>
              </w:rPr>
              <w:t>• целостность единого коллектива.</w:t>
            </w:r>
          </w:p>
          <w:p w:rsidR="00ED2C6E" w:rsidRPr="00B463CE" w:rsidRDefault="00ED2C6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  <w:lang w:eastAsia="en-US"/>
              </w:rPr>
            </w:pPr>
          </w:p>
        </w:tc>
      </w:tr>
    </w:tbl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D2C6E" w:rsidRDefault="00ED2C6E" w:rsidP="00ED2C6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ED2C6E" w:rsidRDefault="00ED2C6E" w:rsidP="00ED2C6E">
      <w:pPr>
        <w:spacing w:line="6" w:lineRule="exact"/>
        <w:jc w:val="both"/>
        <w:rPr>
          <w:sz w:val="20"/>
          <w:szCs w:val="20"/>
        </w:rPr>
      </w:pPr>
    </w:p>
    <w:p w:rsidR="00ED2C6E" w:rsidRDefault="00ED2C6E" w:rsidP="00ED2C6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D2C6E" w:rsidRDefault="00ED2C6E" w:rsidP="00ED2C6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D2C6E" w:rsidRDefault="00ED2C6E" w:rsidP="00ED2C6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D2C6E" w:rsidRDefault="00ED2C6E" w:rsidP="00ED2C6E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ED2C6E" w:rsidRDefault="00ED2C6E" w:rsidP="00ED2C6E">
      <w:pPr>
        <w:spacing w:line="12" w:lineRule="exact"/>
        <w:jc w:val="both"/>
        <w:rPr>
          <w:sz w:val="20"/>
          <w:szCs w:val="20"/>
        </w:rPr>
      </w:pPr>
    </w:p>
    <w:p w:rsidR="00ED2C6E" w:rsidRDefault="00ED2C6E" w:rsidP="00ED2C6E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>
      <w:pPr>
        <w:spacing w:line="228" w:lineRule="auto"/>
        <w:ind w:left="260" w:right="120" w:firstLine="708"/>
        <w:jc w:val="both"/>
      </w:pPr>
    </w:p>
    <w:p w:rsidR="00ED2C6E" w:rsidRDefault="00ED2C6E" w:rsidP="00ED2C6E"/>
    <w:p w:rsidR="006F3853" w:rsidRDefault="006F3853"/>
    <w:sectPr w:rsidR="006F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01ED2"/>
    <w:multiLevelType w:val="multilevel"/>
    <w:tmpl w:val="48B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21CAA"/>
    <w:multiLevelType w:val="hybridMultilevel"/>
    <w:tmpl w:val="94C0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10DB3"/>
    <w:multiLevelType w:val="multilevel"/>
    <w:tmpl w:val="8EF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6E"/>
    <w:rsid w:val="00467BD3"/>
    <w:rsid w:val="006F3853"/>
    <w:rsid w:val="00B463CE"/>
    <w:rsid w:val="00E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9DDA"/>
  <w15:chartTrackingRefBased/>
  <w15:docId w15:val="{083584C8-A57C-44D3-AEDF-69BBD68A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6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C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2C6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ED2C6E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ED2C6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2020-05-10T08:06:00Z</dcterms:created>
  <dcterms:modified xsi:type="dcterms:W3CDTF">2020-05-10T08:27:00Z</dcterms:modified>
</cp:coreProperties>
</file>