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52B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6051C">
              <w:rPr>
                <w:rFonts w:eastAsia="Times New Roman"/>
                <w:sz w:val="24"/>
                <w:szCs w:val="24"/>
              </w:rPr>
              <w:t>Кл. Пресмыкающиеся или Рептилии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внешнего строения пресмыкающихся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внутреннего строения пресмыкающихся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6051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66051C">
                <w:rPr>
                  <w:color w:val="0000FF"/>
                  <w:u w:val="single"/>
                </w:rPr>
                <w:t>https://resh.edu.ru/subject/5/7/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 xml:space="preserve">15  </w:t>
            </w:r>
            <w:r w:rsidRPr="0066051C"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 w:rsidRPr="0066051C">
              <w:rPr>
                <w:rFonts w:ascii="Calibri" w:eastAsia="Calibri" w:hAnsi="Calibri"/>
                <w:b/>
                <w:lang w:eastAsia="en-US"/>
              </w:rPr>
              <w:t>. Пресмыкающиеся или Рептилии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bookmarkStart w:id="0" w:name="_GoBack"/>
      <w:bookmarkEnd w:id="0"/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66051C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5/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2020-04-29T17:35:00Z</dcterms:created>
  <dcterms:modified xsi:type="dcterms:W3CDTF">2020-04-29T17:35:00Z</dcterms:modified>
</cp:coreProperties>
</file>