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text" w:horzAnchor="margin" w:tblpY="104"/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697B49" w:rsidTr="00697B49">
        <w:tc>
          <w:tcPr>
            <w:tcW w:w="10598" w:type="dxa"/>
          </w:tcPr>
          <w:p w:rsidR="00697B49" w:rsidRPr="00EF1798" w:rsidRDefault="00697B49" w:rsidP="00697B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1798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Информатика</w:t>
            </w:r>
          </w:p>
        </w:tc>
      </w:tr>
      <w:tr w:rsidR="00697B49" w:rsidTr="00697B49">
        <w:tc>
          <w:tcPr>
            <w:tcW w:w="10598" w:type="dxa"/>
          </w:tcPr>
          <w:p w:rsidR="00697B49" w:rsidRPr="00EF1798" w:rsidRDefault="00697B49" w:rsidP="00697B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11A</w:t>
            </w:r>
            <w:r w:rsidRPr="00EF1798">
              <w:rPr>
                <w:rFonts w:ascii="Times New Roman" w:hAnsi="Times New Roman" w:cs="Times New Roman"/>
                <w:b/>
                <w:sz w:val="20"/>
                <w:szCs w:val="20"/>
              </w:rPr>
              <w:t>/22.04.2020</w:t>
            </w:r>
          </w:p>
        </w:tc>
      </w:tr>
      <w:tr w:rsidR="00697B49" w:rsidTr="00697B49">
        <w:tc>
          <w:tcPr>
            <w:tcW w:w="10598" w:type="dxa"/>
          </w:tcPr>
          <w:p w:rsidR="00697B49" w:rsidRPr="00697B49" w:rsidRDefault="00697B49" w:rsidP="00697B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B49">
              <w:rPr>
                <w:rFonts w:ascii="Times New Roman" w:hAnsi="Times New Roman" w:cs="Times New Roman"/>
                <w:b/>
                <w:sz w:val="20"/>
                <w:szCs w:val="20"/>
              </w:rPr>
              <w:t>Перспективы развития информационных и коммуникационных технологий.</w:t>
            </w:r>
          </w:p>
        </w:tc>
      </w:tr>
      <w:tr w:rsidR="00697B49" w:rsidTr="00697B49">
        <w:tc>
          <w:tcPr>
            <w:tcW w:w="10598" w:type="dxa"/>
          </w:tcPr>
          <w:p w:rsidR="00697B49" w:rsidRPr="00697B49" w:rsidRDefault="00697B49" w:rsidP="00697B49">
            <w:pPr>
              <w:pStyle w:val="a5"/>
              <w:rPr>
                <w:rFonts w:ascii="Times New Roman" w:hAnsi="Times New Roman" w:cs="Times New Roman"/>
                <w:sz w:val="18"/>
                <w:szCs w:val="20"/>
                <w:lang w:eastAsia="ru-RU"/>
              </w:rPr>
            </w:pPr>
            <w:r w:rsidRPr="00697B49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Вопросы занятия:</w:t>
            </w:r>
          </w:p>
          <w:p w:rsidR="00697B49" w:rsidRPr="00697B49" w:rsidRDefault="00697B49" w:rsidP="00697B49">
            <w:pPr>
              <w:pStyle w:val="a5"/>
              <w:rPr>
                <w:rFonts w:ascii="Times New Roman" w:hAnsi="Times New Roman" w:cs="Times New Roman"/>
                <w:sz w:val="18"/>
                <w:szCs w:val="20"/>
                <w:lang w:eastAsia="ru-RU"/>
              </w:rPr>
            </w:pPr>
            <w:r w:rsidRPr="00697B49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·        </w:t>
            </w:r>
            <w:proofErr w:type="gramStart"/>
            <w:r w:rsidRPr="00697B49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информационными</w:t>
            </w:r>
            <w:proofErr w:type="gramEnd"/>
            <w:r w:rsidRPr="00697B49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и коммуникационными технологии;</w:t>
            </w:r>
          </w:p>
          <w:p w:rsidR="00697B49" w:rsidRPr="00697B49" w:rsidRDefault="00697B49" w:rsidP="00697B49">
            <w:pPr>
              <w:pStyle w:val="a5"/>
              <w:rPr>
                <w:rFonts w:ascii="Times New Roman" w:hAnsi="Times New Roman" w:cs="Times New Roman"/>
                <w:sz w:val="18"/>
                <w:szCs w:val="20"/>
                <w:lang w:eastAsia="ru-RU"/>
              </w:rPr>
            </w:pPr>
            <w:r w:rsidRPr="00697B49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Термин «информационные технологии» связан с двумя понятиями: информация и технология. </w:t>
            </w:r>
            <w:r w:rsidRPr="00697B49">
              <w:rPr>
                <w:rFonts w:ascii="Times New Roman" w:hAnsi="Times New Roman" w:cs="Times New Roman"/>
                <w:i/>
                <w:iCs/>
                <w:sz w:val="18"/>
                <w:szCs w:val="20"/>
                <w:lang w:eastAsia="ru-RU"/>
              </w:rPr>
              <w:t>Информация</w:t>
            </w:r>
            <w:r w:rsidRPr="00697B49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 – это определённые сведения и знания, которые человек получает из окружающего мира.</w:t>
            </w:r>
          </w:p>
          <w:p w:rsidR="00697B49" w:rsidRPr="00697B49" w:rsidRDefault="00697B49" w:rsidP="00697B49">
            <w:pPr>
              <w:pStyle w:val="a5"/>
              <w:rPr>
                <w:rFonts w:ascii="Times New Roman" w:hAnsi="Times New Roman" w:cs="Times New Roman"/>
                <w:sz w:val="18"/>
                <w:szCs w:val="20"/>
                <w:lang w:eastAsia="ru-RU"/>
              </w:rPr>
            </w:pPr>
            <w:r w:rsidRPr="00697B49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Также </w:t>
            </w:r>
            <w:r w:rsidRPr="00697B49">
              <w:rPr>
                <w:rFonts w:ascii="Times New Roman" w:hAnsi="Times New Roman" w:cs="Times New Roman"/>
                <w:i/>
                <w:iCs/>
                <w:sz w:val="18"/>
                <w:szCs w:val="20"/>
                <w:lang w:eastAsia="ru-RU"/>
              </w:rPr>
              <w:t>информация</w:t>
            </w:r>
            <w:r w:rsidRPr="00697B49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 – это обмен сообщениями в виде речи, жестов, взглядов и тому подобного.</w:t>
            </w:r>
          </w:p>
          <w:p w:rsidR="00697B49" w:rsidRPr="00697B49" w:rsidRDefault="00697B49" w:rsidP="00697B49">
            <w:pPr>
              <w:pStyle w:val="a5"/>
              <w:rPr>
                <w:rFonts w:ascii="Times New Roman" w:hAnsi="Times New Roman" w:cs="Times New Roman"/>
                <w:sz w:val="18"/>
                <w:szCs w:val="20"/>
                <w:lang w:eastAsia="ru-RU"/>
              </w:rPr>
            </w:pPr>
            <w:r w:rsidRPr="00697B49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Термин </w:t>
            </w:r>
            <w:r w:rsidRPr="00697B49">
              <w:rPr>
                <w:rFonts w:ascii="Times New Roman" w:hAnsi="Times New Roman" w:cs="Times New Roman"/>
                <w:i/>
                <w:iCs/>
                <w:sz w:val="18"/>
                <w:szCs w:val="20"/>
                <w:lang w:eastAsia="ru-RU"/>
              </w:rPr>
              <w:t>«Технология»</w:t>
            </w:r>
            <w:r w:rsidRPr="00697B49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 означает последовательность действий с целью переработки чего-либо. Технологический процесс осуществляется различными средствами и методами.</w:t>
            </w:r>
          </w:p>
          <w:p w:rsidR="00697B49" w:rsidRPr="00697B49" w:rsidRDefault="00697B49" w:rsidP="00697B49">
            <w:pPr>
              <w:pStyle w:val="a5"/>
              <w:rPr>
                <w:rFonts w:ascii="Times New Roman" w:hAnsi="Times New Roman" w:cs="Times New Roman"/>
                <w:sz w:val="18"/>
                <w:szCs w:val="20"/>
                <w:lang w:eastAsia="ru-RU"/>
              </w:rPr>
            </w:pPr>
            <w:r w:rsidRPr="00697B49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Рассматривая в совокупности понятия технологии и информации, можно сказать, что информационные технологии - это последовательность действий, применяемых для сбора, получения, накопления, хранения, обработки, анализа и передачи информации с использованием средств вычислительной техники.</w:t>
            </w:r>
          </w:p>
          <w:p w:rsidR="00697B49" w:rsidRPr="00697B49" w:rsidRDefault="00697B49" w:rsidP="00697B49">
            <w:pPr>
              <w:pStyle w:val="a5"/>
              <w:rPr>
                <w:rFonts w:ascii="Times New Roman" w:hAnsi="Times New Roman" w:cs="Times New Roman"/>
                <w:sz w:val="18"/>
                <w:szCs w:val="20"/>
                <w:lang w:eastAsia="ru-RU"/>
              </w:rPr>
            </w:pPr>
            <w:r w:rsidRPr="00697B49">
              <w:rPr>
                <w:rFonts w:ascii="Times New Roman" w:hAnsi="Times New Roman" w:cs="Times New Roman"/>
                <w:b/>
                <w:bCs/>
                <w:sz w:val="18"/>
                <w:szCs w:val="20"/>
                <w:lang w:eastAsia="ru-RU"/>
              </w:rPr>
              <w:t>Целью</w:t>
            </w:r>
            <w:r w:rsidRPr="00697B49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 информационных технологий является производство информации для её анализа человеком и принятия на его основе решения по выполнению какого-либо действия.</w:t>
            </w:r>
          </w:p>
          <w:p w:rsidR="00697B49" w:rsidRPr="00697B49" w:rsidRDefault="00697B49" w:rsidP="00697B49">
            <w:pPr>
              <w:pStyle w:val="a5"/>
              <w:rPr>
                <w:rFonts w:ascii="Times New Roman" w:hAnsi="Times New Roman" w:cs="Times New Roman"/>
                <w:sz w:val="18"/>
                <w:szCs w:val="20"/>
                <w:lang w:eastAsia="ru-RU"/>
              </w:rPr>
            </w:pPr>
            <w:r w:rsidRPr="00697B49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Существует достаточное число определений понятия «коммуникация», но в основном они сводятся к следующему. Во-первых, коммуникация – это процесс передачи информации; во-вторых, – процесс, посредством которого некоторая идея передаётся от источника к получателю с целью изменить поведение этого получателя. Таким образом, основная цель коммуникации заключается в убеждении, контроле и общении.</w:t>
            </w:r>
          </w:p>
          <w:p w:rsidR="00697B49" w:rsidRPr="00697B49" w:rsidRDefault="00697B49" w:rsidP="00697B49">
            <w:pPr>
              <w:pStyle w:val="a5"/>
              <w:rPr>
                <w:rFonts w:ascii="Times New Roman" w:hAnsi="Times New Roman" w:cs="Times New Roman"/>
                <w:sz w:val="18"/>
                <w:szCs w:val="20"/>
                <w:lang w:eastAsia="ru-RU"/>
              </w:rPr>
            </w:pPr>
            <w:r w:rsidRPr="00697B49">
              <w:rPr>
                <w:rFonts w:ascii="Times New Roman" w:hAnsi="Times New Roman" w:cs="Times New Roman"/>
                <w:b/>
                <w:bCs/>
                <w:sz w:val="18"/>
                <w:szCs w:val="20"/>
                <w:lang w:eastAsia="ru-RU"/>
              </w:rPr>
              <w:t>Коммуникационные технологии</w:t>
            </w:r>
            <w:r w:rsidRPr="00697B49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 – это совокупность приёмов, процедур средств и методов, которые используются в процессе коммуникационного воздействия субъектом коммуникации с целью достижения поставленных целей и задач. Коммуникационные технологии проявляются в таких практиках как реклама и PR.</w:t>
            </w:r>
          </w:p>
          <w:p w:rsidR="00697B49" w:rsidRPr="00697B49" w:rsidRDefault="00697B49" w:rsidP="00697B49">
            <w:pPr>
              <w:pStyle w:val="a5"/>
              <w:rPr>
                <w:rFonts w:ascii="Times New Roman" w:hAnsi="Times New Roman" w:cs="Times New Roman"/>
                <w:sz w:val="18"/>
                <w:szCs w:val="20"/>
                <w:lang w:eastAsia="ru-RU"/>
              </w:rPr>
            </w:pPr>
            <w:r w:rsidRPr="00697B49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Развитие новых информационных и коммуникационных технологий имеет общие законы. Большая часть новых технологий в процессе своего развития проходит пять этапов. Естественно, что некоторые технологии развиваются очень стремительно и из-за этого пропускают определённые этапы становления. Другие наоборот задерживаются на каком-то этапе или даже возвращаются на </w:t>
            </w:r>
            <w:proofErr w:type="gramStart"/>
            <w:r w:rsidRPr="00697B49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первоначальный</w:t>
            </w:r>
            <w:proofErr w:type="gramEnd"/>
            <w:r w:rsidRPr="00697B49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.</w:t>
            </w:r>
          </w:p>
          <w:p w:rsidR="00697B49" w:rsidRPr="00697B49" w:rsidRDefault="00697B49" w:rsidP="00697B49">
            <w:pPr>
              <w:pStyle w:val="a5"/>
              <w:rPr>
                <w:rFonts w:ascii="Times New Roman" w:hAnsi="Times New Roman" w:cs="Times New Roman"/>
                <w:sz w:val="18"/>
                <w:szCs w:val="20"/>
                <w:lang w:eastAsia="ru-RU"/>
              </w:rPr>
            </w:pPr>
            <w:r w:rsidRPr="00697B49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Рассмотрим подробнее каждый этап становления информационно-коммуникационных технологий:</w:t>
            </w:r>
          </w:p>
          <w:p w:rsidR="00697B49" w:rsidRPr="00697B49" w:rsidRDefault="00697B49" w:rsidP="00697B49">
            <w:pPr>
              <w:pStyle w:val="a5"/>
              <w:rPr>
                <w:rFonts w:ascii="Times New Roman" w:hAnsi="Times New Roman" w:cs="Times New Roman"/>
                <w:sz w:val="18"/>
                <w:szCs w:val="20"/>
                <w:lang w:eastAsia="ru-RU"/>
              </w:rPr>
            </w:pPr>
            <w:r w:rsidRPr="00697B49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1 этап: «Восход надежд». Этап надежды или мечты, когда рождается идея, начинаются первые теоретические разработки и первые экспериментальные реализации новой информационной или коммуникационной технологии. На данном этапе разработчикам и экспертам кажется, что данная технология станет технологией будущего, с помощью неё будут решены многие проблемы настоящего.</w:t>
            </w:r>
          </w:p>
          <w:p w:rsidR="00697B49" w:rsidRPr="00697B49" w:rsidRDefault="00697B49" w:rsidP="00697B49">
            <w:pPr>
              <w:pStyle w:val="a5"/>
              <w:rPr>
                <w:rFonts w:ascii="Times New Roman" w:hAnsi="Times New Roman" w:cs="Times New Roman"/>
                <w:sz w:val="18"/>
                <w:szCs w:val="20"/>
                <w:lang w:eastAsia="ru-RU"/>
              </w:rPr>
            </w:pPr>
            <w:r w:rsidRPr="00697B49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2 этап: «Пик завышенных ожиданий». Цель данного этапа через средства массовой информации внушить обществу необходимость разработки новой технологии. И создать ощущение, что первые пробные образцы уже работают и являются высокоэффективными.</w:t>
            </w:r>
          </w:p>
          <w:p w:rsidR="00697B49" w:rsidRPr="00697B49" w:rsidRDefault="00697B49" w:rsidP="00697B49">
            <w:pPr>
              <w:pStyle w:val="a5"/>
              <w:rPr>
                <w:rFonts w:ascii="Times New Roman" w:hAnsi="Times New Roman" w:cs="Times New Roman"/>
                <w:sz w:val="18"/>
                <w:szCs w:val="20"/>
                <w:lang w:eastAsia="ru-RU"/>
              </w:rPr>
            </w:pPr>
            <w:r w:rsidRPr="00697B49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Например, разработка электронных чернил. В результате долгих исследований удалось создать такие устройства визуализации информации, которые в придачу обладают свойствами обычной бумаги, например, их можно свернуть в рулон.</w:t>
            </w:r>
          </w:p>
          <w:p w:rsidR="00697B49" w:rsidRPr="00697B49" w:rsidRDefault="00697B49" w:rsidP="00697B49">
            <w:pPr>
              <w:pStyle w:val="a5"/>
              <w:rPr>
                <w:rFonts w:ascii="Times New Roman" w:hAnsi="Times New Roman" w:cs="Times New Roman"/>
                <w:sz w:val="18"/>
                <w:szCs w:val="20"/>
                <w:lang w:eastAsia="ru-RU"/>
              </w:rPr>
            </w:pPr>
            <w:r w:rsidRPr="00697B49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Данные устройства состоят из микрокапсул (пикселей), данные микрокапсулы заполнены микрочастицами двух цветов: белого и чёрного. Слой микрокапсул расположен между двумя прозрачными и гибкими электродами. Когда </w:t>
            </w:r>
            <w:proofErr w:type="gramStart"/>
            <w:r w:rsidRPr="00697B49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подаётся напряжение определённой полярности микрочастицы белого цвета собираются</w:t>
            </w:r>
            <w:proofErr w:type="gramEnd"/>
            <w:r w:rsidRPr="00697B49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в верхней части капсулы, а микрочастицы чёрного цвета в нижней части. Меняем полярность напряжения, меняется распределение частиц. Таким образом, формируется чёрно-белое изображение. Главным недостатком подобной технологии является длительность. Время переключения пикселов около одной секунды, поэтому использование электронных чернил в промышленном масштабе является затруднительным.</w:t>
            </w:r>
          </w:p>
          <w:p w:rsidR="00697B49" w:rsidRPr="00697B49" w:rsidRDefault="00697B49" w:rsidP="00697B49">
            <w:pPr>
              <w:pStyle w:val="a5"/>
              <w:rPr>
                <w:rFonts w:ascii="Times New Roman" w:hAnsi="Times New Roman" w:cs="Times New Roman"/>
                <w:sz w:val="18"/>
                <w:szCs w:val="20"/>
                <w:lang w:eastAsia="ru-RU"/>
              </w:rPr>
            </w:pPr>
            <w:r w:rsidRPr="00697B49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3 этап: «Котловина разочарований». На данном этапе происходит разочарование потребителя в хорошо разрекламированном новом продукте или технологии. Данное разочарование наступает из-за того, что в процессе эксплуатации первых массовых экземпляров, потребитель выявляет конструктивные недостатки, затмевающие все достоинства данного продукта.</w:t>
            </w:r>
          </w:p>
          <w:p w:rsidR="00697B49" w:rsidRPr="00697B49" w:rsidRDefault="00697B49" w:rsidP="00697B49">
            <w:pPr>
              <w:pStyle w:val="a5"/>
              <w:rPr>
                <w:rFonts w:ascii="Times New Roman" w:hAnsi="Times New Roman" w:cs="Times New Roman"/>
                <w:sz w:val="18"/>
                <w:szCs w:val="20"/>
                <w:lang w:eastAsia="ru-RU"/>
              </w:rPr>
            </w:pPr>
            <w:r w:rsidRPr="00697B49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Такое разочарование произошло с компактными топливными элементами. Смысл создания данных элементов был в прямом преобразовании энергии, высвобождающейся в ходе реакции окисления топлива в электрическую энергию. Работоспособность топливные элементы восстанавливали за счёт пополнения запаса топлива. Но в ходе эксплуатации были выявлены следующие недостатки: проблема зарядки топливом и высокая температура топливного элемента при работе, данные недостатки стали причиной того что массовое производство топливных элементов было отложено.</w:t>
            </w:r>
          </w:p>
          <w:p w:rsidR="00697B49" w:rsidRPr="00697B49" w:rsidRDefault="00697B49" w:rsidP="00697B49">
            <w:pPr>
              <w:pStyle w:val="a5"/>
              <w:rPr>
                <w:rFonts w:ascii="Times New Roman" w:hAnsi="Times New Roman" w:cs="Times New Roman"/>
                <w:sz w:val="18"/>
                <w:szCs w:val="20"/>
                <w:lang w:eastAsia="ru-RU"/>
              </w:rPr>
            </w:pPr>
            <w:r w:rsidRPr="00697B49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4 этап: «Подъем жизнестойкости», данный этап наступает после того как все ошибки учтены, произведены новые исследования, технологический процесс оптимизирован и начинается массовый серийный выпуск нового продукта.</w:t>
            </w:r>
          </w:p>
          <w:p w:rsidR="00697B49" w:rsidRPr="00697B49" w:rsidRDefault="00697B49" w:rsidP="00697B49">
            <w:pPr>
              <w:pStyle w:val="a5"/>
              <w:rPr>
                <w:rFonts w:ascii="Times New Roman" w:hAnsi="Times New Roman" w:cs="Times New Roman"/>
                <w:sz w:val="18"/>
                <w:szCs w:val="20"/>
                <w:lang w:eastAsia="ru-RU"/>
              </w:rPr>
            </w:pPr>
            <w:r w:rsidRPr="00697B49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Так произошло, например, с машинным переводом. Системы машинного перевода получили широкое распространение и дают достаточное качество перевода.  Данные системы позволяют переводить тексты как </w:t>
            </w:r>
            <w:proofErr w:type="spellStart"/>
            <w:r w:rsidRPr="00697B49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off-line</w:t>
            </w:r>
            <w:proofErr w:type="spellEnd"/>
            <w:r w:rsidRPr="00697B49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, так и онлайн </w:t>
            </w:r>
            <w:proofErr w:type="spellStart"/>
            <w:r w:rsidRPr="00697B49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on-line</w:t>
            </w:r>
            <w:proofErr w:type="spellEnd"/>
            <w:r w:rsidRPr="00697B49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с практически любого языка и направления перевода.</w:t>
            </w:r>
          </w:p>
          <w:p w:rsidR="00697B49" w:rsidRPr="00697B49" w:rsidRDefault="00697B49" w:rsidP="00697B49">
            <w:pPr>
              <w:pStyle w:val="a5"/>
              <w:rPr>
                <w:rFonts w:ascii="Times New Roman" w:hAnsi="Times New Roman" w:cs="Times New Roman"/>
                <w:sz w:val="18"/>
                <w:szCs w:val="20"/>
                <w:lang w:eastAsia="ru-RU"/>
              </w:rPr>
            </w:pPr>
            <w:r w:rsidRPr="00697B49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5 этап: «Плато продуктивности», или конечный этап развития новой информационной и коммуникационной технологии. На данном этапе разработчик получает реальную прибыль от массового устойчивого спроса потребителя от данного продукта.</w:t>
            </w:r>
          </w:p>
          <w:p w:rsidR="00697B49" w:rsidRPr="00697B49" w:rsidRDefault="00697B49" w:rsidP="00697B49">
            <w:pPr>
              <w:pStyle w:val="a5"/>
              <w:rPr>
                <w:rFonts w:ascii="Times New Roman" w:hAnsi="Times New Roman" w:cs="Times New Roman"/>
                <w:sz w:val="18"/>
                <w:szCs w:val="20"/>
                <w:lang w:eastAsia="ru-RU"/>
              </w:rPr>
            </w:pPr>
            <w:r w:rsidRPr="00697B49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Хорошим примером являются спутниковые системы. С помощью </w:t>
            </w:r>
            <w:proofErr w:type="gramStart"/>
            <w:r w:rsidRPr="00697B49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которых</w:t>
            </w:r>
            <w:proofErr w:type="gramEnd"/>
            <w:r w:rsidRPr="00697B49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, можно легко определить местоположение. </w:t>
            </w:r>
            <w:proofErr w:type="gramStart"/>
            <w:r w:rsidRPr="00697B49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Самые</w:t>
            </w:r>
            <w:proofErr w:type="gramEnd"/>
            <w:r w:rsidRPr="00697B49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известные это американский GPS и российский ГЛОНАСС.</w:t>
            </w:r>
          </w:p>
          <w:p w:rsidR="00697B49" w:rsidRPr="00697B49" w:rsidRDefault="00697B49" w:rsidP="00697B49">
            <w:pPr>
              <w:pStyle w:val="a5"/>
              <w:rPr>
                <w:rFonts w:ascii="Times New Roman" w:hAnsi="Times New Roman" w:cs="Times New Roman"/>
                <w:sz w:val="18"/>
                <w:szCs w:val="20"/>
                <w:lang w:eastAsia="ru-RU"/>
              </w:rPr>
            </w:pPr>
            <w:r w:rsidRPr="00697B49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Для беспрерывной работы спутникового слежения было запущено необходимое количество спутников в космос и развёрнуто массовое производство приёмников спутникового сигнала. На экране такого приёмника отображаются карты местности с указанием местоположения. Точность такого определения местоположения очень велика, например, в открытом гражданском секторе будет около нескольких десятков метров, а в закрытом военном – несколько метров.</w:t>
            </w:r>
          </w:p>
          <w:p w:rsidR="00697B49" w:rsidRPr="00697B49" w:rsidRDefault="00697B49" w:rsidP="00697B49">
            <w:pPr>
              <w:pStyle w:val="a5"/>
              <w:rPr>
                <w:rFonts w:ascii="Times New Roman" w:hAnsi="Times New Roman" w:cs="Times New Roman"/>
                <w:sz w:val="18"/>
                <w:szCs w:val="20"/>
                <w:lang w:eastAsia="ru-RU"/>
              </w:rPr>
            </w:pPr>
            <w:r w:rsidRPr="00697B49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Современные мобильные операторы также предоставляют определение местоположения, однако точность такого определения будет около нескольких сот метров и будет зависеть от количества и расположения базовых станций.</w:t>
            </w:r>
          </w:p>
          <w:p w:rsidR="00697B49" w:rsidRPr="00697B49" w:rsidRDefault="00697B49" w:rsidP="00697B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97B49" w:rsidTr="00697B49">
        <w:tc>
          <w:tcPr>
            <w:tcW w:w="10598" w:type="dxa"/>
          </w:tcPr>
          <w:p w:rsidR="00697B49" w:rsidRPr="00EF1798" w:rsidRDefault="00697B49" w:rsidP="00697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1798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на уроке:</w:t>
            </w:r>
          </w:p>
          <w:p w:rsidR="00697B49" w:rsidRPr="00697B49" w:rsidRDefault="00697B49" w:rsidP="00697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основе данного текста составить конспект не более 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рукописного тек</w:t>
            </w:r>
            <w:r w:rsidR="00492D3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</w:p>
        </w:tc>
      </w:tr>
      <w:tr w:rsidR="00697B49" w:rsidTr="00697B49">
        <w:tc>
          <w:tcPr>
            <w:tcW w:w="10598" w:type="dxa"/>
          </w:tcPr>
          <w:p w:rsidR="00697B49" w:rsidRPr="00EF1798" w:rsidRDefault="00697B49" w:rsidP="00697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1798">
              <w:rPr>
                <w:rFonts w:ascii="Times New Roman" w:hAnsi="Times New Roman" w:cs="Times New Roman"/>
                <w:b/>
                <w:sz w:val="20"/>
                <w:szCs w:val="20"/>
              </w:rPr>
              <w:t>Срок отчета</w:t>
            </w:r>
          </w:p>
          <w:p w:rsidR="00697B49" w:rsidRPr="00EF1798" w:rsidRDefault="00697B49" w:rsidP="00697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798">
              <w:rPr>
                <w:rFonts w:ascii="Times New Roman" w:hAnsi="Times New Roman" w:cs="Times New Roman"/>
                <w:sz w:val="20"/>
                <w:szCs w:val="20"/>
              </w:rPr>
              <w:t xml:space="preserve">До 30.04.2020 на адрес </w:t>
            </w:r>
            <w:hyperlink r:id="rId6" w:history="1">
              <w:r w:rsidRPr="00EF1798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devon</w:t>
              </w:r>
              <w:r w:rsidRPr="00EF179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77@</w:t>
              </w:r>
              <w:r w:rsidRPr="00EF1798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Pr="00EF179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EF1798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bookmarkStart w:id="0" w:name="_GoBack"/>
            <w:bookmarkEnd w:id="0"/>
          </w:p>
          <w:p w:rsidR="00697B49" w:rsidRPr="00EF1798" w:rsidRDefault="00697B49" w:rsidP="00697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B49" w:rsidTr="00697B49">
        <w:tc>
          <w:tcPr>
            <w:tcW w:w="10598" w:type="dxa"/>
          </w:tcPr>
          <w:p w:rsidR="00697B49" w:rsidRPr="00EF1798" w:rsidRDefault="00697B49" w:rsidP="00697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798">
              <w:rPr>
                <w:rFonts w:ascii="Times New Roman" w:hAnsi="Times New Roman" w:cs="Times New Roman"/>
                <w:sz w:val="20"/>
                <w:szCs w:val="20"/>
              </w:rPr>
              <w:t xml:space="preserve">Ссылка на </w:t>
            </w:r>
            <w:proofErr w:type="spellStart"/>
            <w:r w:rsidRPr="00EF1798">
              <w:rPr>
                <w:rFonts w:ascii="Times New Roman" w:hAnsi="Times New Roman" w:cs="Times New Roman"/>
                <w:sz w:val="20"/>
                <w:szCs w:val="20"/>
              </w:rPr>
              <w:t>видеоурок</w:t>
            </w:r>
            <w:proofErr w:type="spellEnd"/>
            <w:r w:rsidRPr="00EF1798">
              <w:rPr>
                <w:rFonts w:ascii="Times New Roman" w:hAnsi="Times New Roman" w:cs="Times New Roman"/>
                <w:sz w:val="20"/>
                <w:szCs w:val="20"/>
              </w:rPr>
              <w:t xml:space="preserve"> (при возможности просмотра) </w:t>
            </w:r>
            <w:hyperlink r:id="rId7" w:history="1">
              <w:r w:rsidRPr="0049485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https://youtu.be/5e4Ksu1m6wo</w:t>
              </w:r>
            </w:hyperlink>
          </w:p>
        </w:tc>
      </w:tr>
    </w:tbl>
    <w:p w:rsidR="00A16DD6" w:rsidRDefault="00A16DD6"/>
    <w:p w:rsidR="00576D13" w:rsidRPr="00ED40AC" w:rsidRDefault="00576D13" w:rsidP="00576D13">
      <w:pPr>
        <w:pStyle w:val="a5"/>
        <w:rPr>
          <w:b/>
        </w:rPr>
      </w:pPr>
    </w:p>
    <w:sectPr w:rsidR="00576D13" w:rsidRPr="00ED40AC" w:rsidSect="006D07A0">
      <w:pgSz w:w="11906" w:h="16838"/>
      <w:pgMar w:top="284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C23E5"/>
    <w:multiLevelType w:val="multilevel"/>
    <w:tmpl w:val="5E00A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6F7AF2"/>
    <w:multiLevelType w:val="hybridMultilevel"/>
    <w:tmpl w:val="C318E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482B21"/>
    <w:multiLevelType w:val="hybridMultilevel"/>
    <w:tmpl w:val="97BA53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8743FA9"/>
    <w:multiLevelType w:val="hybridMultilevel"/>
    <w:tmpl w:val="8B3C1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E928A3"/>
    <w:multiLevelType w:val="hybridMultilevel"/>
    <w:tmpl w:val="496E5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6027C8"/>
    <w:multiLevelType w:val="hybridMultilevel"/>
    <w:tmpl w:val="A1886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1E56DB"/>
    <w:multiLevelType w:val="hybridMultilevel"/>
    <w:tmpl w:val="C0901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9351F7"/>
    <w:multiLevelType w:val="hybridMultilevel"/>
    <w:tmpl w:val="8D1C0C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59B"/>
    <w:rsid w:val="000076F4"/>
    <w:rsid w:val="00016BA3"/>
    <w:rsid w:val="0003266B"/>
    <w:rsid w:val="00032CCC"/>
    <w:rsid w:val="00072AA8"/>
    <w:rsid w:val="000C1075"/>
    <w:rsid w:val="000C4BD1"/>
    <w:rsid w:val="000C62EC"/>
    <w:rsid w:val="000E094E"/>
    <w:rsid w:val="000E757F"/>
    <w:rsid w:val="00107671"/>
    <w:rsid w:val="00120FC1"/>
    <w:rsid w:val="00140FF0"/>
    <w:rsid w:val="00143680"/>
    <w:rsid w:val="00147128"/>
    <w:rsid w:val="001477CF"/>
    <w:rsid w:val="00177DB0"/>
    <w:rsid w:val="001815A6"/>
    <w:rsid w:val="001921B4"/>
    <w:rsid w:val="001A167A"/>
    <w:rsid w:val="001B76D6"/>
    <w:rsid w:val="001E7A85"/>
    <w:rsid w:val="0026257A"/>
    <w:rsid w:val="00266414"/>
    <w:rsid w:val="00267B45"/>
    <w:rsid w:val="00274E86"/>
    <w:rsid w:val="00283A70"/>
    <w:rsid w:val="002915BB"/>
    <w:rsid w:val="00293547"/>
    <w:rsid w:val="00293685"/>
    <w:rsid w:val="002945BF"/>
    <w:rsid w:val="00295703"/>
    <w:rsid w:val="002A5FAC"/>
    <w:rsid w:val="002C08E3"/>
    <w:rsid w:val="002C38F3"/>
    <w:rsid w:val="002C7E95"/>
    <w:rsid w:val="002D066A"/>
    <w:rsid w:val="002D261E"/>
    <w:rsid w:val="002E395F"/>
    <w:rsid w:val="00353D75"/>
    <w:rsid w:val="00356246"/>
    <w:rsid w:val="003603A9"/>
    <w:rsid w:val="00361B53"/>
    <w:rsid w:val="003E4214"/>
    <w:rsid w:val="003F0BF5"/>
    <w:rsid w:val="004132AD"/>
    <w:rsid w:val="0044254C"/>
    <w:rsid w:val="004473E6"/>
    <w:rsid w:val="00462D33"/>
    <w:rsid w:val="0048457E"/>
    <w:rsid w:val="00485F4A"/>
    <w:rsid w:val="00492D3D"/>
    <w:rsid w:val="0049428E"/>
    <w:rsid w:val="004A0BDE"/>
    <w:rsid w:val="004A2DCB"/>
    <w:rsid w:val="004C7D70"/>
    <w:rsid w:val="004D1BAB"/>
    <w:rsid w:val="004F2F3B"/>
    <w:rsid w:val="00517275"/>
    <w:rsid w:val="00525E79"/>
    <w:rsid w:val="0053294D"/>
    <w:rsid w:val="00574605"/>
    <w:rsid w:val="00576D13"/>
    <w:rsid w:val="005849FC"/>
    <w:rsid w:val="005A611B"/>
    <w:rsid w:val="005F0BBB"/>
    <w:rsid w:val="00632652"/>
    <w:rsid w:val="006420ED"/>
    <w:rsid w:val="006820FD"/>
    <w:rsid w:val="00697B49"/>
    <w:rsid w:val="006B3CE5"/>
    <w:rsid w:val="006C3271"/>
    <w:rsid w:val="006D07A0"/>
    <w:rsid w:val="007057EE"/>
    <w:rsid w:val="00724F3F"/>
    <w:rsid w:val="00737C92"/>
    <w:rsid w:val="00742819"/>
    <w:rsid w:val="007814FE"/>
    <w:rsid w:val="00791044"/>
    <w:rsid w:val="007A3AAF"/>
    <w:rsid w:val="007C2DA7"/>
    <w:rsid w:val="007F134E"/>
    <w:rsid w:val="0083092B"/>
    <w:rsid w:val="00837F72"/>
    <w:rsid w:val="00842EFF"/>
    <w:rsid w:val="008644D2"/>
    <w:rsid w:val="008919F3"/>
    <w:rsid w:val="008D05BE"/>
    <w:rsid w:val="008D11FA"/>
    <w:rsid w:val="008E097A"/>
    <w:rsid w:val="008F360B"/>
    <w:rsid w:val="008F771F"/>
    <w:rsid w:val="00924F4F"/>
    <w:rsid w:val="00942465"/>
    <w:rsid w:val="0094744A"/>
    <w:rsid w:val="00966463"/>
    <w:rsid w:val="00970CD7"/>
    <w:rsid w:val="00974392"/>
    <w:rsid w:val="00980183"/>
    <w:rsid w:val="00983077"/>
    <w:rsid w:val="009B1A66"/>
    <w:rsid w:val="009C5D5D"/>
    <w:rsid w:val="00A16DD6"/>
    <w:rsid w:val="00A2304A"/>
    <w:rsid w:val="00A25D30"/>
    <w:rsid w:val="00A63273"/>
    <w:rsid w:val="00A702D7"/>
    <w:rsid w:val="00A86E04"/>
    <w:rsid w:val="00AA3299"/>
    <w:rsid w:val="00AC560C"/>
    <w:rsid w:val="00B124DE"/>
    <w:rsid w:val="00B41A86"/>
    <w:rsid w:val="00B4278B"/>
    <w:rsid w:val="00B534BD"/>
    <w:rsid w:val="00B66B07"/>
    <w:rsid w:val="00B92A7C"/>
    <w:rsid w:val="00BD1604"/>
    <w:rsid w:val="00C023A9"/>
    <w:rsid w:val="00C2470A"/>
    <w:rsid w:val="00C532D5"/>
    <w:rsid w:val="00C54763"/>
    <w:rsid w:val="00C60AC5"/>
    <w:rsid w:val="00C624F2"/>
    <w:rsid w:val="00C675AF"/>
    <w:rsid w:val="00C74547"/>
    <w:rsid w:val="00C74DD6"/>
    <w:rsid w:val="00C841DA"/>
    <w:rsid w:val="00C86D4B"/>
    <w:rsid w:val="00C87D73"/>
    <w:rsid w:val="00C90F45"/>
    <w:rsid w:val="00CD1AB1"/>
    <w:rsid w:val="00CE5EC4"/>
    <w:rsid w:val="00D116C8"/>
    <w:rsid w:val="00D11872"/>
    <w:rsid w:val="00D31345"/>
    <w:rsid w:val="00D351A5"/>
    <w:rsid w:val="00D35BA5"/>
    <w:rsid w:val="00D523C1"/>
    <w:rsid w:val="00D548BD"/>
    <w:rsid w:val="00D66937"/>
    <w:rsid w:val="00D717CC"/>
    <w:rsid w:val="00D720A6"/>
    <w:rsid w:val="00DB586E"/>
    <w:rsid w:val="00DB69E1"/>
    <w:rsid w:val="00DD25EC"/>
    <w:rsid w:val="00DE3747"/>
    <w:rsid w:val="00DE4543"/>
    <w:rsid w:val="00DF00EB"/>
    <w:rsid w:val="00DF6AAB"/>
    <w:rsid w:val="00E23B23"/>
    <w:rsid w:val="00E61E3C"/>
    <w:rsid w:val="00E73210"/>
    <w:rsid w:val="00E91F96"/>
    <w:rsid w:val="00EB39F4"/>
    <w:rsid w:val="00EC360F"/>
    <w:rsid w:val="00ED27A4"/>
    <w:rsid w:val="00ED40AC"/>
    <w:rsid w:val="00EF1798"/>
    <w:rsid w:val="00F140D2"/>
    <w:rsid w:val="00F537C3"/>
    <w:rsid w:val="00F6759B"/>
    <w:rsid w:val="00F86F0F"/>
    <w:rsid w:val="00F91CB5"/>
    <w:rsid w:val="00FA527A"/>
    <w:rsid w:val="00FB6DE2"/>
    <w:rsid w:val="00FD387D"/>
    <w:rsid w:val="00FE1278"/>
    <w:rsid w:val="00FE243C"/>
    <w:rsid w:val="00FF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6D13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576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76D13"/>
    <w:pPr>
      <w:spacing w:after="0" w:line="240" w:lineRule="auto"/>
    </w:pPr>
  </w:style>
  <w:style w:type="table" w:styleId="a6">
    <w:name w:val="Table Grid"/>
    <w:basedOn w:val="a1"/>
    <w:uiPriority w:val="59"/>
    <w:rsid w:val="006D07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2E395F"/>
    <w:rPr>
      <w:i/>
      <w:iCs/>
    </w:rPr>
  </w:style>
  <w:style w:type="paragraph" w:styleId="a8">
    <w:name w:val="List Paragraph"/>
    <w:basedOn w:val="a"/>
    <w:uiPriority w:val="34"/>
    <w:qFormat/>
    <w:rsid w:val="00267B45"/>
    <w:pPr>
      <w:ind w:left="720"/>
      <w:contextualSpacing/>
    </w:pPr>
  </w:style>
  <w:style w:type="character" w:styleId="a9">
    <w:name w:val="Strong"/>
    <w:basedOn w:val="a0"/>
    <w:uiPriority w:val="22"/>
    <w:qFormat/>
    <w:rsid w:val="00267B45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67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7B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6D13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576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76D13"/>
    <w:pPr>
      <w:spacing w:after="0" w:line="240" w:lineRule="auto"/>
    </w:pPr>
  </w:style>
  <w:style w:type="table" w:styleId="a6">
    <w:name w:val="Table Grid"/>
    <w:basedOn w:val="a1"/>
    <w:uiPriority w:val="59"/>
    <w:rsid w:val="006D07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2E395F"/>
    <w:rPr>
      <w:i/>
      <w:iCs/>
    </w:rPr>
  </w:style>
  <w:style w:type="paragraph" w:styleId="a8">
    <w:name w:val="List Paragraph"/>
    <w:basedOn w:val="a"/>
    <w:uiPriority w:val="34"/>
    <w:qFormat/>
    <w:rsid w:val="00267B45"/>
    <w:pPr>
      <w:ind w:left="720"/>
      <w:contextualSpacing/>
    </w:pPr>
  </w:style>
  <w:style w:type="character" w:styleId="a9">
    <w:name w:val="Strong"/>
    <w:basedOn w:val="a0"/>
    <w:uiPriority w:val="22"/>
    <w:qFormat/>
    <w:rsid w:val="00267B45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67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7B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3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3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6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youtu.be/5e4Ksu1m6w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von77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960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4</cp:revision>
  <dcterms:created xsi:type="dcterms:W3CDTF">2020-04-18T05:03:00Z</dcterms:created>
  <dcterms:modified xsi:type="dcterms:W3CDTF">2020-04-18T05:11:00Z</dcterms:modified>
</cp:coreProperties>
</file>