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9C" w:rsidRDefault="00960054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</w:t>
      </w:r>
      <w:bookmarkStart w:id="0" w:name="_GoBack"/>
      <w:bookmarkEnd w:id="0"/>
      <w:r w:rsidR="0004449C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Переход от одних единиц измерения к другим.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стр.47, ознакомиться с теоретическим материалом; 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</w:t>
      </w:r>
      <w:r w:rsidR="00067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C9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67C93">
        <w:rPr>
          <w:rFonts w:ascii="Times New Roman" w:hAnsi="Times New Roman" w:cs="Times New Roman"/>
          <w:sz w:val="28"/>
          <w:szCs w:val="28"/>
        </w:rPr>
        <w:t>, стр.49, выполнить № 124 а</w:t>
      </w:r>
      <w:r>
        <w:rPr>
          <w:rFonts w:ascii="Times New Roman" w:hAnsi="Times New Roman" w:cs="Times New Roman"/>
          <w:sz w:val="28"/>
          <w:szCs w:val="28"/>
        </w:rPr>
        <w:t>, 126</w:t>
      </w:r>
      <w:r w:rsidR="00067C9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повторение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№ 144 </w:t>
      </w:r>
      <w:proofErr w:type="spellStart"/>
      <w:r>
        <w:rPr>
          <w:rFonts w:ascii="Times New Roman" w:hAnsi="Times New Roman" w:cs="Times New Roman"/>
          <w:sz w:val="28"/>
          <w:szCs w:val="28"/>
        </w:rPr>
        <w:t>б,в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449C" w:rsidRDefault="0004449C" w:rsidP="0004449C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стр.49, № 124 б, 126 б.</w:t>
      </w:r>
    </w:p>
    <w:p w:rsidR="0004449C" w:rsidRDefault="0004449C" w:rsidP="0004449C">
      <w:pPr>
        <w:rPr>
          <w:rFonts w:ascii="Times New Roman" w:hAnsi="Times New Roman" w:cs="Times New Roman"/>
          <w:sz w:val="28"/>
          <w:szCs w:val="28"/>
        </w:rPr>
      </w:pPr>
    </w:p>
    <w:p w:rsidR="0004449C" w:rsidRDefault="0004449C" w:rsidP="0004449C"/>
    <w:p w:rsidR="00C249B9" w:rsidRDefault="00C249B9"/>
    <w:sectPr w:rsidR="00C2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A2"/>
    <w:rsid w:val="0004449C"/>
    <w:rsid w:val="00067C93"/>
    <w:rsid w:val="007618A2"/>
    <w:rsid w:val="00960054"/>
    <w:rsid w:val="00C2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6D853-7506-4714-94F4-5B59F80F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4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>diakov.net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2020-04-14T05:16:00Z</dcterms:created>
  <dcterms:modified xsi:type="dcterms:W3CDTF">2020-04-14T05:22:00Z</dcterms:modified>
</cp:coreProperties>
</file>