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DD" w:rsidRPr="007C4DDD" w:rsidRDefault="007C4DDD" w:rsidP="007C4DDD">
      <w:pPr>
        <w:jc w:val="center"/>
        <w:rPr>
          <w:rFonts w:ascii="Times New Roman" w:hAnsi="Times New Roman" w:cs="Times New Roman"/>
          <w:lang w:eastAsia="ru-RU"/>
        </w:rPr>
      </w:pPr>
      <w:r w:rsidRPr="007C4DDD">
        <w:rPr>
          <w:rFonts w:ascii="Times New Roman" w:hAnsi="Times New Roman" w:cs="Times New Roman"/>
          <w:lang w:eastAsia="ru-RU"/>
        </w:rPr>
        <w:t>Технология 11 класс (2 урока) 16.04.2020</w:t>
      </w:r>
    </w:p>
    <w:p w:rsidR="007C4DDD" w:rsidRPr="007C4DDD" w:rsidRDefault="007C4DDD" w:rsidP="007C4DDD">
      <w:pPr>
        <w:spacing w:after="0" w:line="240" w:lineRule="auto"/>
        <w:outlineLvl w:val="2"/>
        <w:rPr>
          <w:rFonts w:ascii="OpenSans" w:eastAsia="Times New Roman" w:hAnsi="OpenSans" w:cs="Times New Roman"/>
          <w:b/>
          <w:bCs/>
          <w:color w:val="000000"/>
          <w:sz w:val="23"/>
          <w:szCs w:val="23"/>
          <w:lang w:eastAsia="ru-RU"/>
        </w:rPr>
      </w:pPr>
      <w:r w:rsidRPr="007C4DDD">
        <w:rPr>
          <w:rFonts w:ascii="OpenSans" w:eastAsia="Times New Roman" w:hAnsi="OpenSans" w:cs="Times New Roman"/>
          <w:b/>
          <w:bCs/>
          <w:color w:val="000000"/>
          <w:sz w:val="23"/>
          <w:szCs w:val="23"/>
          <w:lang w:eastAsia="ru-RU"/>
        </w:rPr>
        <w:t>Конспект урока "Профессиональная карьера"</w:t>
      </w:r>
      <w:r>
        <w:rPr>
          <w:rFonts w:ascii="OpenSans" w:eastAsia="Times New Roman" w:hAnsi="OpenSans" w:cs="Times New Roman"/>
          <w:b/>
          <w:bCs/>
          <w:color w:val="000000"/>
          <w:sz w:val="23"/>
          <w:szCs w:val="23"/>
          <w:lang w:eastAsia="ru-RU"/>
        </w:rPr>
        <w:t xml:space="preserve"> </w:t>
      </w:r>
      <w:r w:rsidRPr="000E24F5">
        <w:rPr>
          <w:rFonts w:ascii="Times New Roman" w:hAnsi="Times New Roman" w:cs="Times New Roman"/>
          <w:color w:val="000000"/>
          <w:sz w:val="18"/>
          <w:szCs w:val="18"/>
        </w:rPr>
        <w:t xml:space="preserve">(на основе данного текста составьте краткий конспект на 1-1,5 </w:t>
      </w:r>
      <w:proofErr w:type="spellStart"/>
      <w:proofErr w:type="gramStart"/>
      <w:r w:rsidRPr="000E24F5">
        <w:rPr>
          <w:rFonts w:ascii="Times New Roman" w:hAnsi="Times New Roman" w:cs="Times New Roman"/>
          <w:color w:val="000000"/>
          <w:sz w:val="18"/>
          <w:szCs w:val="18"/>
        </w:rPr>
        <w:t>стр</w:t>
      </w:r>
      <w:proofErr w:type="spellEnd"/>
      <w:proofErr w:type="gramEnd"/>
      <w:r w:rsidRPr="000E24F5">
        <w:rPr>
          <w:rFonts w:ascii="Times New Roman" w:hAnsi="Times New Roman" w:cs="Times New Roman"/>
          <w:color w:val="000000"/>
          <w:sz w:val="18"/>
          <w:szCs w:val="18"/>
        </w:rPr>
        <w:t xml:space="preserve"> максимум)</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Профессиональная карьера неразрывно связана с профессиональным становлением и мастерством. Сущность профессиональной карьеры определяется потребностями, которые человек удовлетворяет на каждом этапе своего профессионального становления. Вообще, выделяют 6 таких этапов.</w:t>
      </w:r>
    </w:p>
    <w:p w:rsidR="007C4DDD" w:rsidRDefault="007C4DDD" w:rsidP="007C4DD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Первый этап – </w:t>
      </w:r>
      <w:r>
        <w:rPr>
          <w:rFonts w:ascii="OpenSans" w:hAnsi="OpenSans"/>
          <w:i/>
          <w:iCs/>
          <w:color w:val="000000"/>
          <w:sz w:val="21"/>
          <w:szCs w:val="21"/>
        </w:rPr>
        <w:t>предварительный</w:t>
      </w:r>
      <w:r>
        <w:rPr>
          <w:rFonts w:ascii="OpenSans" w:hAnsi="OpenSans"/>
          <w:color w:val="000000"/>
          <w:sz w:val="21"/>
          <w:szCs w:val="21"/>
        </w:rPr>
        <w:t>. Он связан с получением образования, поиском работы и планированием карьеры. Как правило, этот этап длится до 25 лет.</w:t>
      </w:r>
    </w:p>
    <w:p w:rsidR="007C4DDD" w:rsidRDefault="007C4DDD" w:rsidP="007C4DD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Следующий этап – </w:t>
      </w:r>
      <w:r>
        <w:rPr>
          <w:rFonts w:ascii="OpenSans" w:hAnsi="OpenSans"/>
          <w:i/>
          <w:iCs/>
          <w:color w:val="000000"/>
          <w:sz w:val="21"/>
          <w:szCs w:val="21"/>
        </w:rPr>
        <w:t>становление</w:t>
      </w:r>
      <w:r>
        <w:rPr>
          <w:rFonts w:ascii="OpenSans" w:hAnsi="OpenSans"/>
          <w:color w:val="000000"/>
          <w:sz w:val="21"/>
          <w:szCs w:val="21"/>
        </w:rPr>
        <w:t xml:space="preserve">. Он длится примерно от 25 до 30 лет. На этом этапе человек непосредственно осваивает выбранную профессию, приобретает необходимые навыки и компетентность, формирует свою квалификацию, развивает свой профессионализм, </w:t>
      </w:r>
      <w:proofErr w:type="spellStart"/>
      <w:r>
        <w:rPr>
          <w:rFonts w:ascii="OpenSans" w:hAnsi="OpenSans"/>
          <w:color w:val="000000"/>
          <w:sz w:val="21"/>
          <w:szCs w:val="21"/>
        </w:rPr>
        <w:t>самоутверждается</w:t>
      </w:r>
      <w:proofErr w:type="spellEnd"/>
      <w:r>
        <w:rPr>
          <w:rFonts w:ascii="OpenSans" w:hAnsi="OpenSans"/>
          <w:color w:val="000000"/>
          <w:sz w:val="21"/>
          <w:szCs w:val="21"/>
        </w:rPr>
        <w:t xml:space="preserve"> и укрепляет свою независимость.</w:t>
      </w:r>
    </w:p>
    <w:p w:rsidR="007C4DDD" w:rsidRDefault="007C4DDD" w:rsidP="007C4DD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Следующий этап – </w:t>
      </w:r>
      <w:r>
        <w:rPr>
          <w:rFonts w:ascii="OpenSans" w:hAnsi="OpenSans"/>
          <w:i/>
          <w:iCs/>
          <w:color w:val="000000"/>
          <w:sz w:val="21"/>
          <w:szCs w:val="21"/>
        </w:rPr>
        <w:t>продвижение</w:t>
      </w:r>
      <w:r>
        <w:rPr>
          <w:rFonts w:ascii="OpenSans" w:hAnsi="OpenSans"/>
          <w:color w:val="000000"/>
          <w:sz w:val="21"/>
          <w:szCs w:val="21"/>
        </w:rPr>
        <w:t xml:space="preserve">. Обычно он длится от 30 до 45 лет. На этом этапе идёт процесс роста квалификации, человек продвигается по служебной лестнице, накапливает практический опыт, приобретает навыки, достигает более высокого статуса и ещё большей независимости, начинает </w:t>
      </w:r>
      <w:proofErr w:type="spellStart"/>
      <w:r>
        <w:rPr>
          <w:rFonts w:ascii="OpenSans" w:hAnsi="OpenSans"/>
          <w:color w:val="000000"/>
          <w:sz w:val="21"/>
          <w:szCs w:val="21"/>
        </w:rPr>
        <w:t>самовыражаться</w:t>
      </w:r>
      <w:proofErr w:type="spellEnd"/>
      <w:r>
        <w:rPr>
          <w:rFonts w:ascii="OpenSans" w:hAnsi="OpenSans"/>
          <w:color w:val="000000"/>
          <w:sz w:val="21"/>
          <w:szCs w:val="21"/>
        </w:rPr>
        <w:t xml:space="preserve"> как личность.</w:t>
      </w:r>
    </w:p>
    <w:p w:rsidR="007C4DDD" w:rsidRDefault="007C4DDD" w:rsidP="007C4DD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Затем следует этап </w:t>
      </w:r>
      <w:r>
        <w:rPr>
          <w:rFonts w:ascii="OpenSans" w:hAnsi="OpenSans"/>
          <w:i/>
          <w:iCs/>
          <w:color w:val="000000"/>
          <w:sz w:val="21"/>
          <w:szCs w:val="21"/>
        </w:rPr>
        <w:t>сохранения</w:t>
      </w:r>
      <w:r>
        <w:rPr>
          <w:rFonts w:ascii="OpenSans" w:hAnsi="OpenSans"/>
          <w:color w:val="000000"/>
          <w:sz w:val="21"/>
          <w:szCs w:val="21"/>
        </w:rPr>
        <w:t>. Этот этап характеризуется действиями по закреплению достигнутых результатов и длится от 45 до 60 лет. На этапе сохранения наступает пик совершенствования квалификации, появляется желание учить, делиться опытом, усиливается творческая составляющая, возможен подъём на новые служебные ступени. Человек достигает вершин независимости и самовыражения.</w:t>
      </w:r>
    </w:p>
    <w:p w:rsidR="007C4DDD" w:rsidRDefault="007C4DDD" w:rsidP="007C4DD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Следующий этап – </w:t>
      </w:r>
      <w:r>
        <w:rPr>
          <w:rFonts w:ascii="OpenSans" w:hAnsi="OpenSans"/>
          <w:i/>
          <w:iCs/>
          <w:color w:val="000000"/>
          <w:sz w:val="21"/>
          <w:szCs w:val="21"/>
        </w:rPr>
        <w:t>завершение</w:t>
      </w:r>
      <w:r>
        <w:rPr>
          <w:rFonts w:ascii="OpenSans" w:hAnsi="OpenSans"/>
          <w:color w:val="000000"/>
          <w:sz w:val="21"/>
          <w:szCs w:val="21"/>
        </w:rPr>
        <w:t>. Он длится от 60 до 65 лет. Человек начинает готовиться к уходу на пенсию. На этом этапе идут активные поиски достойной замены и обучение кандидата на освобождающуюся должность. А также в преддверии пенсии человек начинает искать другие виды заработка, чтобы компенсировать потери от прекращения работы.</w:t>
      </w:r>
    </w:p>
    <w:p w:rsidR="007C4DDD" w:rsidRDefault="007C4DDD" w:rsidP="007C4DD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На последнем этапе, а это </w:t>
      </w:r>
      <w:r>
        <w:rPr>
          <w:rFonts w:ascii="OpenSans" w:hAnsi="OpenSans"/>
          <w:i/>
          <w:iCs/>
          <w:color w:val="000000"/>
          <w:sz w:val="21"/>
          <w:szCs w:val="21"/>
        </w:rPr>
        <w:t>пенсионный</w:t>
      </w:r>
      <w:r>
        <w:rPr>
          <w:rFonts w:ascii="OpenSans" w:hAnsi="OpenSans"/>
          <w:color w:val="000000"/>
          <w:sz w:val="21"/>
          <w:szCs w:val="21"/>
        </w:rPr>
        <w:t> этап, карьера в данной организации считается завершённой. Теперь человек может заниматься иной деятельностью, до которой раньше не доходили руки или которая была хобби. Часто люди с удовольствием берутся за временную, сезонную работу.</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Можем заметить, что основными компонентами профессиональной карьеры являются: профессиональное становление, приобретение высокого мастерства, занятие определённых постов и должностей, продвижение по служебной лестнице, высокая оплата за свой труд, повышение уровня жизни, приобретение свободы в принимаемых решениях, признание общественностью профессиональных способностей, удовлетворение личной профессиональной деятельностью.</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Профессиональная карьера может развиваться в вертикальном или горизонтальном направлении. Вертикальное развитие карьеры предполагает должностной рост, продвижение по служебной лестнице. То есть когда человек из рядового сотрудника, постепенно нарабатывая опыт и авторитет, начинает расти. Сначала в руководители небольшого подразделения или команды, потом в руководители отдела, потом в руководители большого подразделения и так далее. В свою очередь, горизонтальное развитие карьеры подразумевает рост профессионального мастерства. То есть когда человек из обыкновенного помощника становится мастером своего дела. В результате горизонтального развития карьеры специалист становится для компании очень ценным сотрудником, а порой и незаменимым.</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На то, каким образом будет развиваться профессиональная карьера, большое влияние оказывают притязания человека, критерии, к которым он стремится в профессиональной жизни. От того, какими они будут: заниженными, завышенными или реалистичными, напрямую зависит состояние карьеры.</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Так, например, при заниженных притязаниях человек ставит перед собой слишком простые цели, он не уверен в своих способностях и находится в состоянии повышенной тревожности, в результате чего повышения в должности не ожидается, вертикальная карьера не развивается.</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При завышенных притязаниях человек ставит перед собой слишком сложные, труднодостижимые цели, он завышает оценку своих возможностей и способностей. В результате чего процесс повышения мастерства тормозится, горизонтальная карьера не развивается.</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При </w:t>
      </w:r>
      <w:proofErr w:type="gramStart"/>
      <w:r>
        <w:rPr>
          <w:rFonts w:ascii="OpenSans" w:hAnsi="OpenSans"/>
          <w:color w:val="000000"/>
          <w:sz w:val="21"/>
          <w:szCs w:val="21"/>
        </w:rPr>
        <w:t>реалистичных притязаниях</w:t>
      </w:r>
      <w:proofErr w:type="gramEnd"/>
      <w:r>
        <w:rPr>
          <w:rFonts w:ascii="OpenSans" w:hAnsi="OpenSans"/>
          <w:color w:val="000000"/>
          <w:sz w:val="21"/>
          <w:szCs w:val="21"/>
        </w:rPr>
        <w:t xml:space="preserve"> человек оценивает себя соразмерно с реальными возможностями. Он уверен в своих силах, настойчив в достижении цели. В результате чего повышается продуктивность его труда – в этом случае развивается и горизонтальная, и вертикальная карьеры. Он повышает свой профессиональный уровень, и ему гарантировано повышение в должности.</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Несомненно, на профессиональную карьеру оказывает большое влияние и призвание человека. Призвание — это высший уровень профессиональной пригодности, который выражается в полном соответствии человека требованиям профессиональной деятельности.</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Если говорить другими словами, то призвание человека – это, по сути, внутренний голос, который зовёт его за собой. Кстати, в словах «призвание», «зовёт», «зов» один и тот же корень.</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Есть люди, которые на вопрос «Кем ты хочешь стать?» отвечают </w:t>
      </w:r>
      <w:proofErr w:type="gramStart"/>
      <w:r>
        <w:rPr>
          <w:rFonts w:ascii="OpenSans" w:hAnsi="OpenSans"/>
          <w:color w:val="000000"/>
          <w:sz w:val="21"/>
          <w:szCs w:val="21"/>
        </w:rPr>
        <w:t>одинаково</w:t>
      </w:r>
      <w:proofErr w:type="gramEnd"/>
      <w:r>
        <w:rPr>
          <w:rFonts w:ascii="OpenSans" w:hAnsi="OpenSans"/>
          <w:color w:val="000000"/>
          <w:sz w:val="21"/>
          <w:szCs w:val="21"/>
        </w:rPr>
        <w:t xml:space="preserve"> как в пять лет, так и потом в пятнадцать и двадцать лет. Так вот, такие люди, как правило, остаются при своём мнении до конца жизни. Они и учатся по выбранной специальности с удовольствием, и работают и приносят людям пользу. Но есть и такие люди, которые не смогли распознать своего призвания. Конечно, им достаточно сложно приходится в жизни.</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Чтобы не оказаться на месте таких людей, давай попробуем выяснить, что же нужно знать о призвании.</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proofErr w:type="gramStart"/>
      <w:r>
        <w:rPr>
          <w:rFonts w:ascii="OpenSans" w:hAnsi="OpenSans"/>
          <w:color w:val="000000"/>
          <w:sz w:val="21"/>
          <w:szCs w:val="21"/>
        </w:rPr>
        <w:t>Итак, для начала, конечно же, нужно узнать самого себя, то есть определить свои интересы, склонности, особенности памяти, характера, здоровья.</w:t>
      </w:r>
      <w:proofErr w:type="gramEnd"/>
      <w:r>
        <w:rPr>
          <w:rFonts w:ascii="OpenSans" w:hAnsi="OpenSans"/>
          <w:color w:val="000000"/>
          <w:sz w:val="21"/>
          <w:szCs w:val="21"/>
        </w:rPr>
        <w:t xml:space="preserve"> В результате самопознания возникает профессиональное самосознание. Затем нужно познакомиться с миром профессий, изучить выбранную (желаемую) профессию. На основе этого возникает предметное сознание. А уже затем благодаря единству предметного сознания и профессионального самосознания возникает призвание.</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Человек, который распознал своё призвание и прислушался к нему, в своей профессиональной карьере обязательно покажет высокие результаты труда, быстро приобретёт профессиональное мастерство, станет настоящим профессионалом своего дела, соответственно, он будет получать достойную оплату своего труда. И, самое главное, у такого человека обязательно возникнет чувство удовлетворения результатом своего труда и самоуважение.</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На успех профессиональной карьеры в достаточной мере оказывают влияние личностные, служебно-производственные и социально-экономические факторы. </w:t>
      </w:r>
      <w:proofErr w:type="gramStart"/>
      <w:r>
        <w:rPr>
          <w:rFonts w:ascii="OpenSans" w:hAnsi="OpenSans"/>
          <w:color w:val="000000"/>
          <w:sz w:val="21"/>
          <w:szCs w:val="21"/>
        </w:rPr>
        <w:t>Личностные факторы включают в себя: профессиональное самоопределение, уровень притязаний, призвание, пол, возраст, образование, стаж работы, профессиональную компетентность, мастерство.</w:t>
      </w:r>
      <w:proofErr w:type="gramEnd"/>
      <w:r>
        <w:rPr>
          <w:rFonts w:ascii="OpenSans" w:hAnsi="OpenSans"/>
          <w:color w:val="000000"/>
          <w:sz w:val="21"/>
          <w:szCs w:val="21"/>
        </w:rPr>
        <w:t xml:space="preserve"> Служебно-производственные: отрасль, продукцию, территориальное расположение, рентабельность, масштабы предприятия, производственные функции. Социально-экономические: спрос и предложение на рынке труда, уровень оплаты труда, материальное стимулирование, социальную защиту.</w:t>
      </w:r>
    </w:p>
    <w:p w:rsidR="007C4DDD" w:rsidRDefault="007C4DDD" w:rsidP="007C4DDD">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Свою профессиональную карьеру обязательно нужно планировать. Структура плана профессиональной карьеры может включать в себя следующие пункты: смысл и цель жизни, планируемая профессия (основной и запасные варианты), предполагаемое образование, профессиональное мастерство, предполагаемые должность и пост, желаемый размер оплаты, место проживания, жилищные условия. Со временем, конечно, план профессиональной карьеры будет уточняться и конкретизироваться.</w:t>
      </w:r>
    </w:p>
    <w:p w:rsidR="007C4DDD" w:rsidRDefault="007C4DDD" w:rsidP="007C4DD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u w:val="single"/>
        </w:rPr>
        <w:t>Итоги урока</w:t>
      </w:r>
      <w:r>
        <w:rPr>
          <w:rFonts w:ascii="OpenSans" w:hAnsi="OpenSans"/>
          <w:color w:val="000000"/>
          <w:sz w:val="21"/>
          <w:szCs w:val="21"/>
        </w:rPr>
        <w:t>.</w:t>
      </w:r>
    </w:p>
    <w:p w:rsidR="007C4DDD" w:rsidRDefault="007C4DDD" w:rsidP="007C4DD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На этом уроке мы говорили о профессиональной карьере. Выяснили, что под </w:t>
      </w:r>
      <w:r>
        <w:rPr>
          <w:rFonts w:ascii="OpenSans" w:hAnsi="OpenSans"/>
          <w:b/>
          <w:bCs/>
          <w:i/>
          <w:iCs/>
          <w:color w:val="000000"/>
          <w:sz w:val="21"/>
          <w:szCs w:val="21"/>
        </w:rPr>
        <w:t>профессиональной карьерой </w:t>
      </w:r>
      <w:r>
        <w:rPr>
          <w:rFonts w:ascii="OpenSans" w:hAnsi="OpenSans"/>
          <w:color w:val="000000"/>
          <w:sz w:val="21"/>
          <w:szCs w:val="21"/>
        </w:rPr>
        <w:t xml:space="preserve">понимают активное достижение человеком успехов </w:t>
      </w:r>
      <w:proofErr w:type="gramStart"/>
      <w:r>
        <w:rPr>
          <w:rFonts w:ascii="OpenSans" w:hAnsi="OpenSans"/>
          <w:color w:val="000000"/>
          <w:sz w:val="21"/>
          <w:szCs w:val="21"/>
        </w:rPr>
        <w:t>в</w:t>
      </w:r>
      <w:proofErr w:type="gramEnd"/>
      <w:r>
        <w:rPr>
          <w:rFonts w:ascii="OpenSans" w:hAnsi="OpenSans"/>
          <w:color w:val="000000"/>
          <w:sz w:val="21"/>
          <w:szCs w:val="21"/>
        </w:rPr>
        <w:t xml:space="preserve"> профессиональной деятельности. Рассмотрели связь профессиональной карьеры с профессиональным становлением. Перечислили основные компоненты профессиональной карьеры. Узнали, что профессиональная карьера может развиваться в вертикальном или горизонтальном направлении. А также выяснили, что на развитие профессиональной карьеры оказывают большое влияние притязания и призвание человека.</w:t>
      </w:r>
    </w:p>
    <w:p w:rsidR="007C4DDD" w:rsidRDefault="007C4DDD"/>
    <w:p w:rsidR="007C4DDD" w:rsidRPr="007C4DDD" w:rsidRDefault="007C4DDD">
      <w:pPr>
        <w:rPr>
          <w:b/>
        </w:rPr>
      </w:pPr>
      <w:r w:rsidRPr="007C4DDD">
        <w:rPr>
          <w:b/>
        </w:rPr>
        <w:t>Практическая работа на 2 уроке:</w:t>
      </w:r>
    </w:p>
    <w:p w:rsidR="007C4DDD" w:rsidRPr="007C4DDD" w:rsidRDefault="007C4DDD">
      <w:pPr>
        <w:rPr>
          <w:b/>
        </w:rPr>
      </w:pPr>
      <w:r w:rsidRPr="007C4DDD">
        <w:rPr>
          <w:b/>
        </w:rPr>
        <w:t xml:space="preserve">Описать  в виде таблицы ПЛАН ПРОФЕССИОНАЛЬНОЙ КАРЬЕРЫ по следующим пунктам: </w:t>
      </w:r>
    </w:p>
    <w:p w:rsidR="007C4DDD" w:rsidRPr="007C4DDD" w:rsidRDefault="007C4DDD" w:rsidP="007C4DDD">
      <w:pPr>
        <w:pStyle w:val="a4"/>
        <w:numPr>
          <w:ilvl w:val="0"/>
          <w:numId w:val="1"/>
        </w:numPr>
        <w:rPr>
          <w:rFonts w:ascii="OpenSans" w:hAnsi="OpenSans"/>
          <w:b/>
          <w:color w:val="000000"/>
          <w:sz w:val="21"/>
          <w:szCs w:val="21"/>
        </w:rPr>
      </w:pPr>
      <w:r w:rsidRPr="007C4DDD">
        <w:rPr>
          <w:rFonts w:ascii="OpenSans" w:hAnsi="OpenSans"/>
          <w:b/>
          <w:color w:val="000000"/>
          <w:sz w:val="21"/>
          <w:szCs w:val="21"/>
        </w:rPr>
        <w:t xml:space="preserve">смысл и цель жизни, </w:t>
      </w:r>
    </w:p>
    <w:p w:rsidR="007C4DDD" w:rsidRPr="007C4DDD" w:rsidRDefault="007C4DDD" w:rsidP="007C4DDD">
      <w:pPr>
        <w:pStyle w:val="a4"/>
        <w:numPr>
          <w:ilvl w:val="0"/>
          <w:numId w:val="1"/>
        </w:numPr>
        <w:rPr>
          <w:rFonts w:ascii="OpenSans" w:hAnsi="OpenSans"/>
          <w:b/>
          <w:color w:val="000000"/>
          <w:sz w:val="21"/>
          <w:szCs w:val="21"/>
        </w:rPr>
      </w:pPr>
      <w:r w:rsidRPr="007C4DDD">
        <w:rPr>
          <w:rFonts w:ascii="OpenSans" w:hAnsi="OpenSans"/>
          <w:b/>
          <w:color w:val="000000"/>
          <w:sz w:val="21"/>
          <w:szCs w:val="21"/>
        </w:rPr>
        <w:t xml:space="preserve">планируемая профессия (основной и запасные варианты), </w:t>
      </w:r>
    </w:p>
    <w:p w:rsidR="007C4DDD" w:rsidRPr="007C4DDD" w:rsidRDefault="007C4DDD" w:rsidP="007C4DDD">
      <w:pPr>
        <w:pStyle w:val="a4"/>
        <w:numPr>
          <w:ilvl w:val="0"/>
          <w:numId w:val="1"/>
        </w:numPr>
        <w:rPr>
          <w:rFonts w:ascii="OpenSans" w:hAnsi="OpenSans"/>
          <w:b/>
          <w:color w:val="000000"/>
          <w:sz w:val="21"/>
          <w:szCs w:val="21"/>
        </w:rPr>
      </w:pPr>
      <w:r w:rsidRPr="007C4DDD">
        <w:rPr>
          <w:rFonts w:ascii="OpenSans" w:hAnsi="OpenSans"/>
          <w:b/>
          <w:color w:val="000000"/>
          <w:sz w:val="21"/>
          <w:szCs w:val="21"/>
        </w:rPr>
        <w:t xml:space="preserve">предполагаемое образование, </w:t>
      </w:r>
    </w:p>
    <w:p w:rsidR="007C4DDD" w:rsidRPr="007C4DDD" w:rsidRDefault="007C4DDD" w:rsidP="007C4DDD">
      <w:pPr>
        <w:pStyle w:val="a4"/>
        <w:numPr>
          <w:ilvl w:val="0"/>
          <w:numId w:val="1"/>
        </w:numPr>
        <w:rPr>
          <w:rFonts w:ascii="OpenSans" w:hAnsi="OpenSans"/>
          <w:b/>
          <w:color w:val="000000"/>
          <w:sz w:val="21"/>
          <w:szCs w:val="21"/>
        </w:rPr>
      </w:pPr>
      <w:r w:rsidRPr="007C4DDD">
        <w:rPr>
          <w:rFonts w:ascii="OpenSans" w:hAnsi="OpenSans"/>
          <w:b/>
          <w:color w:val="000000"/>
          <w:sz w:val="21"/>
          <w:szCs w:val="21"/>
        </w:rPr>
        <w:t>профессиональное мастерство,</w:t>
      </w:r>
    </w:p>
    <w:p w:rsidR="007C4DDD" w:rsidRPr="007C4DDD" w:rsidRDefault="007C4DDD" w:rsidP="007C4DDD">
      <w:pPr>
        <w:pStyle w:val="a4"/>
        <w:numPr>
          <w:ilvl w:val="0"/>
          <w:numId w:val="1"/>
        </w:numPr>
        <w:rPr>
          <w:rFonts w:ascii="OpenSans" w:hAnsi="OpenSans"/>
          <w:b/>
          <w:color w:val="000000"/>
          <w:sz w:val="21"/>
          <w:szCs w:val="21"/>
        </w:rPr>
      </w:pPr>
      <w:proofErr w:type="gramStart"/>
      <w:r w:rsidRPr="007C4DDD">
        <w:rPr>
          <w:rFonts w:ascii="OpenSans" w:hAnsi="OpenSans"/>
          <w:b/>
          <w:color w:val="000000"/>
          <w:sz w:val="21"/>
          <w:szCs w:val="21"/>
        </w:rPr>
        <w:t>предполагаемые</w:t>
      </w:r>
      <w:proofErr w:type="gramEnd"/>
      <w:r w:rsidRPr="007C4DDD">
        <w:rPr>
          <w:rFonts w:ascii="OpenSans" w:hAnsi="OpenSans"/>
          <w:b/>
          <w:color w:val="000000"/>
          <w:sz w:val="21"/>
          <w:szCs w:val="21"/>
        </w:rPr>
        <w:t xml:space="preserve"> должность и пост, </w:t>
      </w:r>
    </w:p>
    <w:p w:rsidR="007C4DDD" w:rsidRPr="007C4DDD" w:rsidRDefault="007C4DDD" w:rsidP="007C4DDD">
      <w:pPr>
        <w:pStyle w:val="a4"/>
        <w:numPr>
          <w:ilvl w:val="0"/>
          <w:numId w:val="1"/>
        </w:numPr>
        <w:rPr>
          <w:rFonts w:ascii="OpenSans" w:hAnsi="OpenSans"/>
          <w:b/>
          <w:color w:val="000000"/>
          <w:sz w:val="21"/>
          <w:szCs w:val="21"/>
        </w:rPr>
      </w:pPr>
      <w:r w:rsidRPr="007C4DDD">
        <w:rPr>
          <w:rFonts w:ascii="OpenSans" w:hAnsi="OpenSans"/>
          <w:b/>
          <w:color w:val="000000"/>
          <w:sz w:val="21"/>
          <w:szCs w:val="21"/>
        </w:rPr>
        <w:t>желаемый размер оплаты,</w:t>
      </w:r>
    </w:p>
    <w:p w:rsidR="007C4DDD" w:rsidRPr="007C4DDD" w:rsidRDefault="007C4DDD" w:rsidP="007C4DDD">
      <w:pPr>
        <w:pStyle w:val="a4"/>
        <w:numPr>
          <w:ilvl w:val="0"/>
          <w:numId w:val="1"/>
        </w:numPr>
        <w:rPr>
          <w:rFonts w:ascii="OpenSans" w:hAnsi="OpenSans"/>
          <w:b/>
          <w:color w:val="000000"/>
          <w:sz w:val="21"/>
          <w:szCs w:val="21"/>
        </w:rPr>
      </w:pPr>
      <w:r w:rsidRPr="007C4DDD">
        <w:rPr>
          <w:rFonts w:ascii="OpenSans" w:hAnsi="OpenSans"/>
          <w:b/>
          <w:color w:val="000000"/>
          <w:sz w:val="21"/>
          <w:szCs w:val="21"/>
        </w:rPr>
        <w:t xml:space="preserve">место проживания, </w:t>
      </w:r>
    </w:p>
    <w:p w:rsidR="007C4DDD" w:rsidRDefault="007C4DDD" w:rsidP="007C4DDD">
      <w:pPr>
        <w:pStyle w:val="a4"/>
        <w:numPr>
          <w:ilvl w:val="0"/>
          <w:numId w:val="1"/>
        </w:numPr>
      </w:pPr>
      <w:r w:rsidRPr="007C4DDD">
        <w:rPr>
          <w:rFonts w:ascii="OpenSans" w:hAnsi="OpenSans"/>
          <w:b/>
          <w:color w:val="000000"/>
          <w:sz w:val="21"/>
          <w:szCs w:val="21"/>
        </w:rPr>
        <w:t>жилищные условия</w:t>
      </w:r>
      <w:bookmarkStart w:id="0" w:name="_GoBack"/>
      <w:bookmarkEnd w:id="0"/>
    </w:p>
    <w:sectPr w:rsidR="007C4DDD" w:rsidSect="007C4DDD">
      <w:pgSz w:w="11906" w:h="16838"/>
      <w:pgMar w:top="709"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97500"/>
    <w:multiLevelType w:val="hybridMultilevel"/>
    <w:tmpl w:val="99165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5C8"/>
    <w:rsid w:val="000076F4"/>
    <w:rsid w:val="00016BA3"/>
    <w:rsid w:val="0003266B"/>
    <w:rsid w:val="00032CCC"/>
    <w:rsid w:val="00062D8A"/>
    <w:rsid w:val="00072AA8"/>
    <w:rsid w:val="00082885"/>
    <w:rsid w:val="000C1075"/>
    <w:rsid w:val="000C4BD1"/>
    <w:rsid w:val="000C62EC"/>
    <w:rsid w:val="000E094E"/>
    <w:rsid w:val="000E757F"/>
    <w:rsid w:val="00107671"/>
    <w:rsid w:val="00120FC1"/>
    <w:rsid w:val="00122E98"/>
    <w:rsid w:val="00133506"/>
    <w:rsid w:val="00140FF0"/>
    <w:rsid w:val="00143680"/>
    <w:rsid w:val="00147128"/>
    <w:rsid w:val="001477CF"/>
    <w:rsid w:val="00177DB0"/>
    <w:rsid w:val="001815A6"/>
    <w:rsid w:val="001921B4"/>
    <w:rsid w:val="001A167A"/>
    <w:rsid w:val="001B76D6"/>
    <w:rsid w:val="001E7A85"/>
    <w:rsid w:val="002275C8"/>
    <w:rsid w:val="0026257A"/>
    <w:rsid w:val="00266414"/>
    <w:rsid w:val="00274E86"/>
    <w:rsid w:val="00283A70"/>
    <w:rsid w:val="002915BB"/>
    <w:rsid w:val="00293547"/>
    <w:rsid w:val="00293685"/>
    <w:rsid w:val="002945BF"/>
    <w:rsid w:val="002A5FAC"/>
    <w:rsid w:val="002C08E3"/>
    <w:rsid w:val="002C38F3"/>
    <w:rsid w:val="002C7E95"/>
    <w:rsid w:val="002D066A"/>
    <w:rsid w:val="0030547C"/>
    <w:rsid w:val="00353D75"/>
    <w:rsid w:val="00356246"/>
    <w:rsid w:val="003603A9"/>
    <w:rsid w:val="00361B53"/>
    <w:rsid w:val="003A41A1"/>
    <w:rsid w:val="003E4214"/>
    <w:rsid w:val="003F0BF5"/>
    <w:rsid w:val="004132AD"/>
    <w:rsid w:val="0044254C"/>
    <w:rsid w:val="004473E6"/>
    <w:rsid w:val="00462D33"/>
    <w:rsid w:val="0048457E"/>
    <w:rsid w:val="00485F4A"/>
    <w:rsid w:val="00492AEB"/>
    <w:rsid w:val="0049428E"/>
    <w:rsid w:val="004942D5"/>
    <w:rsid w:val="004A0BDE"/>
    <w:rsid w:val="004A2DCB"/>
    <w:rsid w:val="004C4808"/>
    <w:rsid w:val="004C7D70"/>
    <w:rsid w:val="004D1BAB"/>
    <w:rsid w:val="004F2F3B"/>
    <w:rsid w:val="00507D9C"/>
    <w:rsid w:val="00517275"/>
    <w:rsid w:val="00525E79"/>
    <w:rsid w:val="0053294D"/>
    <w:rsid w:val="00574605"/>
    <w:rsid w:val="005849FC"/>
    <w:rsid w:val="005A611B"/>
    <w:rsid w:val="005B46DA"/>
    <w:rsid w:val="005E7E19"/>
    <w:rsid w:val="005F0BBB"/>
    <w:rsid w:val="00632652"/>
    <w:rsid w:val="006420ED"/>
    <w:rsid w:val="006820FD"/>
    <w:rsid w:val="0069787D"/>
    <w:rsid w:val="006B3CE5"/>
    <w:rsid w:val="006C3271"/>
    <w:rsid w:val="007057EE"/>
    <w:rsid w:val="00724F3F"/>
    <w:rsid w:val="00737C92"/>
    <w:rsid w:val="00742819"/>
    <w:rsid w:val="007814FE"/>
    <w:rsid w:val="00791044"/>
    <w:rsid w:val="007A3849"/>
    <w:rsid w:val="007A3AAF"/>
    <w:rsid w:val="007C2DA7"/>
    <w:rsid w:val="007C4DDD"/>
    <w:rsid w:val="007F134E"/>
    <w:rsid w:val="0083092B"/>
    <w:rsid w:val="00837F72"/>
    <w:rsid w:val="00842EFF"/>
    <w:rsid w:val="008919F3"/>
    <w:rsid w:val="008D05BE"/>
    <w:rsid w:val="008D11FA"/>
    <w:rsid w:val="008D3018"/>
    <w:rsid w:val="008E097A"/>
    <w:rsid w:val="008E1716"/>
    <w:rsid w:val="008F360B"/>
    <w:rsid w:val="008F771F"/>
    <w:rsid w:val="00924F4F"/>
    <w:rsid w:val="00942465"/>
    <w:rsid w:val="0094744A"/>
    <w:rsid w:val="00966463"/>
    <w:rsid w:val="00970CD7"/>
    <w:rsid w:val="00974392"/>
    <w:rsid w:val="00980183"/>
    <w:rsid w:val="00983077"/>
    <w:rsid w:val="009B1A66"/>
    <w:rsid w:val="009C5D5D"/>
    <w:rsid w:val="00A2304A"/>
    <w:rsid w:val="00A25C63"/>
    <w:rsid w:val="00A25D30"/>
    <w:rsid w:val="00A3074C"/>
    <w:rsid w:val="00A63273"/>
    <w:rsid w:val="00A702D7"/>
    <w:rsid w:val="00A86E04"/>
    <w:rsid w:val="00A87BBC"/>
    <w:rsid w:val="00AC560C"/>
    <w:rsid w:val="00B124DE"/>
    <w:rsid w:val="00B21BAE"/>
    <w:rsid w:val="00B23FA4"/>
    <w:rsid w:val="00B41A86"/>
    <w:rsid w:val="00B4278B"/>
    <w:rsid w:val="00B534BD"/>
    <w:rsid w:val="00B66B07"/>
    <w:rsid w:val="00B92A7C"/>
    <w:rsid w:val="00C2470A"/>
    <w:rsid w:val="00C532D5"/>
    <w:rsid w:val="00C54763"/>
    <w:rsid w:val="00C60AC5"/>
    <w:rsid w:val="00C624F2"/>
    <w:rsid w:val="00C675AF"/>
    <w:rsid w:val="00C74547"/>
    <w:rsid w:val="00C74DD6"/>
    <w:rsid w:val="00C841DA"/>
    <w:rsid w:val="00C86D4B"/>
    <w:rsid w:val="00C87D73"/>
    <w:rsid w:val="00C90F45"/>
    <w:rsid w:val="00CD1AB1"/>
    <w:rsid w:val="00CE5EC4"/>
    <w:rsid w:val="00D11872"/>
    <w:rsid w:val="00D31345"/>
    <w:rsid w:val="00D351A5"/>
    <w:rsid w:val="00D35BA5"/>
    <w:rsid w:val="00D40EC6"/>
    <w:rsid w:val="00D523C1"/>
    <w:rsid w:val="00D548BD"/>
    <w:rsid w:val="00D66937"/>
    <w:rsid w:val="00D717CC"/>
    <w:rsid w:val="00D720A6"/>
    <w:rsid w:val="00D75DE2"/>
    <w:rsid w:val="00DB586E"/>
    <w:rsid w:val="00DB69E1"/>
    <w:rsid w:val="00DD25EC"/>
    <w:rsid w:val="00DE3747"/>
    <w:rsid w:val="00DE4543"/>
    <w:rsid w:val="00DF00EB"/>
    <w:rsid w:val="00E23B23"/>
    <w:rsid w:val="00E61E3C"/>
    <w:rsid w:val="00E73210"/>
    <w:rsid w:val="00E91F96"/>
    <w:rsid w:val="00EB39F4"/>
    <w:rsid w:val="00EC360F"/>
    <w:rsid w:val="00ED27A4"/>
    <w:rsid w:val="00F140D2"/>
    <w:rsid w:val="00F537C3"/>
    <w:rsid w:val="00F86F0F"/>
    <w:rsid w:val="00F91CB5"/>
    <w:rsid w:val="00FA527A"/>
    <w:rsid w:val="00FB6DE2"/>
    <w:rsid w:val="00FD387D"/>
    <w:rsid w:val="00FE1278"/>
    <w:rsid w:val="00FE243C"/>
    <w:rsid w:val="00FF5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C4D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C4DD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C4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C4D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C4D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C4DD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C4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C4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948185">
      <w:bodyDiv w:val="1"/>
      <w:marLeft w:val="0"/>
      <w:marRight w:val="0"/>
      <w:marTop w:val="0"/>
      <w:marBottom w:val="0"/>
      <w:divBdr>
        <w:top w:val="none" w:sz="0" w:space="0" w:color="auto"/>
        <w:left w:val="none" w:sz="0" w:space="0" w:color="auto"/>
        <w:bottom w:val="none" w:sz="0" w:space="0" w:color="auto"/>
        <w:right w:val="none" w:sz="0" w:space="0" w:color="auto"/>
      </w:divBdr>
    </w:div>
    <w:div w:id="4376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1227</Words>
  <Characters>6999</Characters>
  <Application>Microsoft Office Word</Application>
  <DocSecurity>0</DocSecurity>
  <Lines>58</Lines>
  <Paragraphs>16</Paragraphs>
  <ScaleCrop>false</ScaleCrop>
  <Company>SPecialiST RePack</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2020-04-12T11:55:00Z</dcterms:created>
  <dcterms:modified xsi:type="dcterms:W3CDTF">2020-04-12T12:00:00Z</dcterms:modified>
</cp:coreProperties>
</file>