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Коллеги, сейчас перед нами стоят новые вызовы и нам необходимо помочь школам организовать дистанционное обучение с использованием платформы Фоксфорда.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sz w:val="40"/>
          <w:szCs w:val="40"/>
          <w:rtl w:val="0"/>
        </w:rPr>
        <w:t xml:space="preserve">Инструкции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Пожалуйста, ознакомьтесь с информацией на сайте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http://help.foxford.ru/</w:t>
        </w:r>
      </w:hyperlink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Ознакомьтесь с инструкциями для директора, классного руководителя и учителя.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Вам необходимо проконтролировать, что в каждой школе назначено ответственное лицо за организацию дистанционного обучения в школе. Вы будете взаимодействовать с этим лицом.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Выйдите на связь со ответственными лицами школ вашего муниципалитета и убедитесь, что они взяли в работу задачу по организации дистанционного обучения в своей школе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Далее Вам необходимо отслеживать регистрации школьников на Фоксфорде с помощью аналитических отчетов.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Когда мы закончим процесс регистрации, перейдем к контролированию процесса обучения и вовлечению в него всех участников: школьников, учителей, классных руководителей.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Обратная связь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Для целей оперативного решения вопросов пишите ответственным сотрудникам регионального штаба.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Если что-то не работает на платформе - пишите на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ask@foxford.ru</w:t>
        </w:r>
      </w:hyperlink>
      <w:r w:rsidDel="00000000" w:rsidR="00000000" w:rsidRPr="00000000">
        <w:rPr>
          <w:rtl w:val="0"/>
        </w:rPr>
        <w:t xml:space="preserve">.  Мы будем отвечать в течение дня.</w:t>
      </w:r>
    </w:p>
    <w:p w:rsidR="00000000" w:rsidDel="00000000" w:rsidP="00000000" w:rsidRDefault="00000000" w:rsidRPr="00000000" w14:paraId="00000011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help.foxford.ru/" TargetMode="External"/><Relationship Id="rId8" Type="http://schemas.openxmlformats.org/officeDocument/2006/relationships/hyperlink" Target="mailto:ask@foxfor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eMz6gBPAE2ZIPLAu5YK8drpD+g==">AMUW2mWKJPFJUFliJNsouWPPNNG6Q5sH1fPpJHXHzs8PI9R+ZhPfGzY1pqAaiEtYgxo04ZxECbW4IJyzSPHFSfqzrwuDcBCzfSFSG7Wl0peN/c9juOoGNQ0=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