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F167A2">
        <w:rPr>
          <w:b/>
          <w:bCs/>
          <w:color w:val="000000"/>
        </w:rPr>
        <w:t>ТЕМА УРОКА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F167A2">
        <w:rPr>
          <w:color w:val="000000"/>
        </w:rPr>
        <w:t>Сельское хозяйство. Растениеводство. 8 класс.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F167A2">
        <w:rPr>
          <w:color w:val="000000"/>
        </w:rPr>
        <w:br/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b/>
          <w:bCs/>
          <w:color w:val="000000"/>
        </w:rPr>
        <w:t>Тип урока:</w:t>
      </w:r>
      <w:r w:rsidRPr="00F167A2">
        <w:rPr>
          <w:color w:val="000000"/>
        </w:rPr>
        <w:t> изучение нового материала.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b/>
          <w:bCs/>
          <w:color w:val="000000"/>
        </w:rPr>
        <w:t>Ход урока</w:t>
      </w:r>
      <w:r w:rsidRPr="00F167A2">
        <w:rPr>
          <w:b/>
          <w:bCs/>
          <w:color w:val="000000"/>
        </w:rPr>
        <w:t>:</w:t>
      </w:r>
      <w:r w:rsidRPr="00F167A2">
        <w:t xml:space="preserve"> </w:t>
      </w:r>
      <w:hyperlink r:id="rId5" w:history="1">
        <w:r w:rsidRPr="00CC46DB">
          <w:rPr>
            <w:rStyle w:val="a4"/>
            <w:b/>
            <w:bCs/>
            <w:lang w:val="en-US"/>
          </w:rPr>
          <w:t>https</w:t>
        </w:r>
        <w:r w:rsidRPr="00CC46DB">
          <w:rPr>
            <w:rStyle w:val="a4"/>
            <w:b/>
            <w:bCs/>
          </w:rPr>
          <w:t>://</w:t>
        </w:r>
        <w:r w:rsidRPr="00CC46DB">
          <w:rPr>
            <w:rStyle w:val="a4"/>
            <w:b/>
            <w:bCs/>
            <w:lang w:val="en-US"/>
          </w:rPr>
          <w:t>www</w:t>
        </w:r>
        <w:r w:rsidRPr="00CC46DB">
          <w:rPr>
            <w:rStyle w:val="a4"/>
            <w:b/>
            <w:bCs/>
          </w:rPr>
          <w:t>.</w:t>
        </w:r>
        <w:proofErr w:type="spellStart"/>
        <w:r w:rsidRPr="00CC46DB">
          <w:rPr>
            <w:rStyle w:val="a4"/>
            <w:b/>
            <w:bCs/>
            <w:lang w:val="en-US"/>
          </w:rPr>
          <w:t>youtube</w:t>
        </w:r>
        <w:proofErr w:type="spellEnd"/>
        <w:r w:rsidRPr="00CC46DB">
          <w:rPr>
            <w:rStyle w:val="a4"/>
            <w:b/>
            <w:bCs/>
          </w:rPr>
          <w:t>.</w:t>
        </w:r>
        <w:r w:rsidRPr="00CC46DB">
          <w:rPr>
            <w:rStyle w:val="a4"/>
            <w:b/>
            <w:bCs/>
            <w:lang w:val="en-US"/>
          </w:rPr>
          <w:t>com</w:t>
        </w:r>
        <w:r w:rsidRPr="00CC46DB">
          <w:rPr>
            <w:rStyle w:val="a4"/>
            <w:b/>
            <w:bCs/>
          </w:rPr>
          <w:t>/</w:t>
        </w:r>
        <w:r w:rsidRPr="00CC46DB">
          <w:rPr>
            <w:rStyle w:val="a4"/>
            <w:b/>
            <w:bCs/>
            <w:lang w:val="en-US"/>
          </w:rPr>
          <w:t>watch</w:t>
        </w:r>
        <w:r w:rsidRPr="00CC46DB">
          <w:rPr>
            <w:rStyle w:val="a4"/>
            <w:b/>
            <w:bCs/>
          </w:rPr>
          <w:t>?</w:t>
        </w:r>
        <w:r w:rsidRPr="00CC46DB">
          <w:rPr>
            <w:rStyle w:val="a4"/>
            <w:b/>
            <w:bCs/>
            <w:lang w:val="en-US"/>
          </w:rPr>
          <w:t>v</w:t>
        </w:r>
        <w:r w:rsidRPr="00CC46DB">
          <w:rPr>
            <w:rStyle w:val="a4"/>
            <w:b/>
            <w:bCs/>
          </w:rPr>
          <w:t>=1</w:t>
        </w:r>
        <w:proofErr w:type="spellStart"/>
        <w:r w:rsidRPr="00CC46DB">
          <w:rPr>
            <w:rStyle w:val="a4"/>
            <w:b/>
            <w:bCs/>
            <w:lang w:val="en-US"/>
          </w:rPr>
          <w:t>SJjJJC</w:t>
        </w:r>
        <w:proofErr w:type="spellEnd"/>
        <w:r w:rsidRPr="00CC46DB">
          <w:rPr>
            <w:rStyle w:val="a4"/>
            <w:b/>
            <w:bCs/>
          </w:rPr>
          <w:t>81</w:t>
        </w:r>
        <w:proofErr w:type="spellStart"/>
        <w:r w:rsidRPr="00CC46DB">
          <w:rPr>
            <w:rStyle w:val="a4"/>
            <w:b/>
            <w:bCs/>
            <w:lang w:val="en-US"/>
          </w:rPr>
          <w:t>bQ</w:t>
        </w:r>
        <w:proofErr w:type="spellEnd"/>
      </w:hyperlink>
      <w:r>
        <w:rPr>
          <w:b/>
          <w:bCs/>
          <w:color w:val="000000"/>
        </w:rPr>
        <w:t xml:space="preserve"> – </w:t>
      </w:r>
      <w:r>
        <w:rPr>
          <w:bCs/>
          <w:color w:val="000000"/>
        </w:rPr>
        <w:t>видеоматериал.</w:t>
      </w:r>
      <w:r w:rsidR="00903782">
        <w:rPr>
          <w:noProof/>
          <w:color w:val="000000"/>
        </w:rPr>
        <w:drawing>
          <wp:inline distT="0" distB="0" distL="0" distR="0">
            <wp:extent cx="2807499" cy="37432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a815c8-f407-4ee7-b60e-311673f270ff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832" cy="37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782">
        <w:rPr>
          <w:noProof/>
          <w:color w:val="000000"/>
        </w:rPr>
        <w:drawing>
          <wp:inline distT="0" distB="0" distL="0" distR="0">
            <wp:extent cx="2807569" cy="3743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02c07-04d5-4c47-8dc7-0dfd650628cf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910" cy="37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 xml:space="preserve">Сельское хозяйство — одна из древнейших отраслей, обеспечивающих людей продуктами питания, и, следовательно, от его эффективности зависит, появятся ли на нашем столе хлеб и масло, сыр и молоко, мясо и мёд, фрукты и </w:t>
      </w:r>
      <w:proofErr w:type="gramStart"/>
      <w:r w:rsidRPr="00F167A2">
        <w:rPr>
          <w:color w:val="000000"/>
        </w:rPr>
        <w:t>овощи</w:t>
      </w:r>
      <w:proofErr w:type="gramEnd"/>
      <w:r w:rsidRPr="00F167A2">
        <w:rPr>
          <w:color w:val="000000"/>
        </w:rPr>
        <w:t xml:space="preserve"> и многое другое.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Сельское хозяйство, зародившееся в глубокой древности, явилось своеобразным выходом из тупика, возникшего в результате несоответствия численности населения тем ограниченным возможностям добычи пищи, которые имели наши предки — собиратели и охотники. Вследствие того что человек научился выращивать растения и разводить животных, он увеличил ёмкость своего жизненного пространства, и с тех пор это стало главной задачей сельскохозяйственных занятий людей. Вначале человек стремился расширить площади под посевы и пастбища, а затем начал искать пути усовершенствования сельскохозяйственных растений и пород животных. Ещё в первой половине XX в. большая часть населения России была занята в сельском хозяйстве.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Какие отрасли входят в состав сельского хозяйства? А в состав растениеводства и животноводства? Обучающиеся находят ответ на эти вопросы, анализируя рисунок «Отраслевой состав сельского хозяйства. А какие отрасли сельского хозяйства развиваются в вашем регионе?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Важнейшей составляющей эффективности сельского хозяйства является научно обоснованное его размещение, требующее всестороннего учёта ряда особенностей. Эти особенности отражены на схеме.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Особенности размещения сельского хозяйства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F167A2">
        <w:rPr>
          <w:color w:val="000000"/>
        </w:rPr>
        <w:t>Учёт многообразия природных условий для сельского хозяйства (почва, климат, период вегетации.</w:t>
      </w:r>
      <w:proofErr w:type="gramEnd"/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Учёт потребностей населения в сельскохозяйственной продукции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lastRenderedPageBreak/>
        <w:t>Учёт специфики сельскохозяйственного производства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 xml:space="preserve">Следствие: повсеместное размещение отраслей </w:t>
      </w:r>
      <w:proofErr w:type="spellStart"/>
      <w:r w:rsidRPr="00F167A2">
        <w:rPr>
          <w:color w:val="000000"/>
        </w:rPr>
        <w:t>сельскогохозяйства</w:t>
      </w:r>
      <w:proofErr w:type="spellEnd"/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размещение отраслей сельского хозяйства на основе природной зональности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рациональное использование земель, сезонность производства, правильный подбор культур чередование севооборота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 xml:space="preserve">Вместе с </w:t>
      </w:r>
      <w:proofErr w:type="gramStart"/>
      <w:r w:rsidRPr="00F167A2">
        <w:rPr>
          <w:color w:val="000000"/>
        </w:rPr>
        <w:t>обучающимися</w:t>
      </w:r>
      <w:proofErr w:type="gramEnd"/>
      <w:r w:rsidRPr="00F167A2">
        <w:rPr>
          <w:color w:val="000000"/>
        </w:rPr>
        <w:t xml:space="preserve"> учитель устанавливает зависимость сельского хозяйства от природных и социально-экономических факторов.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 xml:space="preserve">Далее учитель предлагает, используя текст, выявить, что такое </w:t>
      </w:r>
      <w:proofErr w:type="gramStart"/>
      <w:r w:rsidRPr="00F167A2">
        <w:rPr>
          <w:color w:val="000000"/>
        </w:rPr>
        <w:t>сельскохозяйственные</w:t>
      </w:r>
      <w:proofErr w:type="gramEnd"/>
      <w:r w:rsidRPr="00F167A2">
        <w:rPr>
          <w:color w:val="000000"/>
        </w:rPr>
        <w:t xml:space="preserve"> угодья, и проанализировать долю сельскохозяйственных угодий в разных природных зонах. Надо заметить, что резервы сельхозугодий в стране исчерпаны. Происходит процесс сокращения пахотных земель из-за их отвода под строительство, отвалов, образующихся при добыче полезных ископаемых, и т. д. В 80-х гг. XX в. на каждого жителя страны приходилось 0,8 га пашни, к началу третьего тысячелетия эта величина сократилась до 0,6 га.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Далее учитель акцентирует внимание школьников на рациональном использовании земельных ресурсов. Применение тяжёлой техники на полях ведёт к уплотнению почвы, неправильная распашка — к смыву плодородного слоя и образованию оврагов. Несоблюдение норм внесения удобрений приводит к перенасыщению продукции земледелия вредными для здоровья человека веществами.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Чрезмерный выпас скота приводит к обеднению растительности, а концентрация поголовья на крупных животноводческих комплексах — к загрязнению водоёмов и т. д.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Все эти обстоятельства следует учитывать при размещении сельского хозяйства.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Учитель подчёркивает, что для современного сельского хозяйства характерен спад производства, ухудшение социального положения сельского населения.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Характеристика зернового хозяйства осуществляется на основе текста параграфа  и диаграммы «Структура сбора зерновых в отдельных странах мира в 2007 г.». Обучающиеся по карте выясняют, какие из природных зон — главные житницы России, и какой из зерновых культур по площади посевов принадлежит первое место.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 xml:space="preserve">Далее предстоит охарактеризовать размещение технических культур. Чтобы привлечь </w:t>
      </w:r>
      <w:proofErr w:type="gramStart"/>
      <w:r w:rsidRPr="00F167A2">
        <w:rPr>
          <w:color w:val="000000"/>
        </w:rPr>
        <w:t>обучающихся</w:t>
      </w:r>
      <w:proofErr w:type="gramEnd"/>
      <w:r w:rsidRPr="00F167A2">
        <w:rPr>
          <w:color w:val="000000"/>
        </w:rPr>
        <w:t xml:space="preserve"> к проблемам растениеводства, учитель задаёт им вопрос, втягивающий в «конфликтный» тип диалога, на основе которого возникает дискуссия: «Как вы считаете, обязательно ли в России развивать сельское хозяйство? Ведь в настоящее время мы частично обеспечиваем себя продуктами питания из-за границы. Может быть, это выгоднее, чем развивать сельское хозяйство? Выскажите свою точку зрения».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В ходе дискуссии можно использовать следующие показатели.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 xml:space="preserve">В 2006 г. объём произведённой валовой продукции сельского хозяйства упал на треть против среднегодового уровня 1988—1990 гг. При этом годовое потребление мяса и мясопродуктов сократилось на 32%, молока и молочных продуктов </w:t>
      </w:r>
      <w:proofErr w:type="gramStart"/>
      <w:r w:rsidRPr="00F167A2">
        <w:rPr>
          <w:color w:val="000000"/>
        </w:rPr>
        <w:t>—н</w:t>
      </w:r>
      <w:proofErr w:type="gramEnd"/>
      <w:r w:rsidRPr="00F167A2">
        <w:rPr>
          <w:color w:val="000000"/>
        </w:rPr>
        <w:t>а 35%, овощей, рыбы и рыбопродуктов — на 40%, сахара —на 25%. Дефицит белка в рационе питания россиян достиг2—5%, а витаминов — 50%.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Чтобы закрепить материал о размещении отраслей растениеводства, обучающиеся выполняют следующее задание.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Поставьте рядом с названием культуры порядковый номер нижеприведённого утверждения, которое относится к этой культуре: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а) рожь;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б) пшеница;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в) кукуруза;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г) картофель;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д) лён;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lastRenderedPageBreak/>
        <w:t>е) сахарная свёкла.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1) Наиболее распространённая зерновая культура, может произрастать на равнинах и в горах, в умеренных широтах и в тропиках. Урожайность её в зависимости от интенсивности ведения хозяйства и природных условий колеблется от 12—14ц/га до 40—60 ц/га.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2) Теплолюбивая зерновая культура, выращивается в южных районах России на зерно, а в нечернозёмных — на силос.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3) Зерновая культура, более холодостойкая, чем пшеница, типична для Нечерноземья России.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4) Основной район возделывания этой культуры — северо-запад России, так как она хорошо развивается в условиях прохладного влажного лета. Россия — главный производитель этой культуры в мире.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5) Важнейшая продовольственная культура, возделывается повсеместно, но наиболее благоприятна для её выращивания зона смешанных лесов с прохладным летом.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color w:val="000000"/>
        </w:rPr>
        <w:t>6) Культура не только светолюбивая и теплолюбивая, но и требовательная к плодородию почв, поэтому выращивается в основном в лесостепной и степной зонах.</w:t>
      </w:r>
    </w:p>
    <w:p w:rsidR="00F167A2" w:rsidRPr="00F167A2" w:rsidRDefault="00F167A2" w:rsidP="00F167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167A2">
        <w:rPr>
          <w:b/>
          <w:bCs/>
          <w:color w:val="000000"/>
        </w:rPr>
        <w:t>Домашнее задание: </w:t>
      </w:r>
      <w:r w:rsidRPr="00F167A2">
        <w:rPr>
          <w:color w:val="000000"/>
        </w:rPr>
        <w:t>Конспект § 9.4</w:t>
      </w:r>
      <w:r w:rsidRPr="00F167A2">
        <w:rPr>
          <w:color w:val="000000"/>
        </w:rPr>
        <w:t xml:space="preserve">; </w:t>
      </w:r>
      <w:r w:rsidR="00903782">
        <w:rPr>
          <w:color w:val="000000"/>
        </w:rPr>
        <w:t>(Записать в тетрадь)</w:t>
      </w:r>
      <w:bookmarkStart w:id="0" w:name="_GoBack"/>
      <w:bookmarkEnd w:id="0"/>
    </w:p>
    <w:p w:rsidR="0089403F" w:rsidRPr="00F167A2" w:rsidRDefault="0089403F">
      <w:pPr>
        <w:rPr>
          <w:rFonts w:ascii="Times New Roman" w:hAnsi="Times New Roman" w:cs="Times New Roman"/>
          <w:sz w:val="24"/>
          <w:szCs w:val="24"/>
        </w:rPr>
      </w:pPr>
    </w:p>
    <w:sectPr w:rsidR="0089403F" w:rsidRPr="00F1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2"/>
    <w:rsid w:val="0089403F"/>
    <w:rsid w:val="00903782"/>
    <w:rsid w:val="00F1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7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7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1SJjJJC81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Григораш</dc:creator>
  <cp:lastModifiedBy>Иван Григораш</cp:lastModifiedBy>
  <cp:revision>1</cp:revision>
  <dcterms:created xsi:type="dcterms:W3CDTF">2020-03-31T11:58:00Z</dcterms:created>
  <dcterms:modified xsi:type="dcterms:W3CDTF">2020-03-31T12:17:00Z</dcterms:modified>
</cp:coreProperties>
</file>