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18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18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B53C6B" w:rsidRPr="00F61499" w:rsidRDefault="0018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B53C6B" w:rsidRPr="00F61499">
        <w:rPr>
          <w:rFonts w:ascii="Times New Roman" w:hAnsi="Times New Roman" w:cs="Times New Roman"/>
          <w:sz w:val="28"/>
          <w:szCs w:val="28"/>
        </w:rPr>
        <w:t>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854FB">
        <w:rPr>
          <w:rFonts w:ascii="Times New Roman" w:hAnsi="Times New Roman" w:cs="Times New Roman"/>
          <w:sz w:val="28"/>
          <w:szCs w:val="28"/>
        </w:rPr>
        <w:t>Умножение одночлена на многочлен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18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стр.199,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692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53C6B" w:rsidRPr="00F61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693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, 694 а, 695 а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18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стр.199, №692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693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,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94 б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1854FB"/>
    <w:rsid w:val="002A21A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>diakov.net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2020-03-31T13:37:00Z</dcterms:modified>
</cp:coreProperties>
</file>